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 w:line="64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附件：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内建协〔2022〕179号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关于转发中国施工企业管理协会《关于召开2022年工程建设行业财税大会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现将中国施工企业管理协会《关于召开2022年工程建设行业财税大会的通知》的通知（中施企协字〔2022〕50号）转发给你们，请各相关单位根据文件要求积极参与。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"http://build.site.hangxintong.cn/xiehuiweb/232269773/files/ueditor/jsp/upload/file/20220805/1659690317057077186.pdf" \o "关于召开2022年建筑财税大会的通知(中施企协字[2022]50号)(1).pdf"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关于召开2022年建筑财税大会的通知(中施企协字[2022]50号)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 年 8 月 3 日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644" w:bottom="1440" w:left="1644" w:header="851" w:footer="992" w:gutter="0"/>
          <w:pgNumType w:fmt="numberInDash" w:start="3"/>
          <w:cols w:space="425" w:num="1"/>
          <w:docGrid w:linePitch="312" w:charSpace="0"/>
        </w:sect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关于召开2022年工程建设行业财税大会的通知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中施企协字〔2022〕50号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各建筑央企、关联协会、会员企业及有关单位：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中央深化财税体制改革精神，落实国务院国资委《关于中央企业加快建设世界一流财务管理体系的指导意见》要求，推动工程建设企业加快建设世界一流财务管理体系，提升财务管理水平，赋能高质量发展，我会定于2022年8月16日至18日在武汉市召开以“建设世界一流财务管理体系  赋能高质量发展”为主题的2022年工程建设行业财税大会。现将有关事项通知如下：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（一）主题分享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1.《聚焦高质量  奋力创一流》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中国建筑集团有限公司总会计师  王云林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2.《中国基础设施投资概况及REITs政策解读》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国家发展改革委投资司专家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3.《ESG视角下的共享价值创造》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厦门国家会计学院院长、教授  黄世忠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（二）专题研讨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1.《中国铁建通过基础设施REITs盘活存量资产的实践》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中国铁建股份有限公司总会计师  王秀明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2.《稳增长背景下产融结合的创新与实践》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中国能源建设股份有限公司总会计师  李丽娜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3.《建筑集团企业财务数字化转型路径探索--基于中国化学数字化财务云平台规划实践的探析》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中国化学工程股份有限公司总会计师  刘东进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4.《新形势下财务管理转型思考》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湖北省路桥集团有限公司副总经理、财务总监  徐世雄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5.《大企业数字化转型  韧性企业能力构建与业务创新》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金蝶国际软件集团有限公司副总裁  尚惠红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6.《数字化转型  打造世界一流财务能力》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浪潮集团有限公司副总裁  魏代森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（三）发布《中国建筑业上市公司财税研究报告（2022版）》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北京华政税务师事务所有限公司董事长  董国云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（四）典型案例交流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《中国华西首次发行公司债券案例分享》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中国华西企业有限公司财务总监  张粒粒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（五）嘉宾对话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对话主题：对标提升  构建世界一流财税管理体系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持 人：中央企业专职外部董事、中国长江三峡集团有限公司原总会计师、国家电力投资集团有限公司原副总经理、总会计师  杨亚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对话嘉宾：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中国交通建设股份有限公司财务总监  朱宏标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中国核工业建设股份有限公司总会计师  丁淑英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中国冶金科工股份有限公司副总会计师  范万柱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中电建装备集团有限公司总会计师  林锋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中铁大桥局集团有限公司专职董监事、原副总经理、原总会计师  古继洪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（六）专题会议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专题一：税务管理  价值创造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专题二：业财融合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专题三：数智化时代建筑企业财务管理转型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专题会议演讲主题及发言嘉宾详见附件。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建筑企业董事长、总经理、总会计师、财务总监等领导，企业财务、税务、投融资、信息化等部门负责人及相关管理人员，财税、投融资、信息化等专业服务机构有关人员，各关联协会领导。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三、会议时间及地点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8月16日报到，17日至18日开会。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欧亚会展国际酒店（武汉市东西湖区金银湖路20号）。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四、会务费用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（一）会议报名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报名统一采用线上报名方式，网络报名系统网址为：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"http://hy.cacem.com.cn/" \t "http://www.cacem.com.cn/n13/c47667/_blank"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hy.cacem.com.cn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（二）会务费1900元/人，食宿统一安排，住宿费自理。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（三）请于8月13日前将会务费汇至中国施工企业管理协会银行或支付宝账户，用途注明“财税会务费”。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方式一：在线支付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在网络报名系统中选择支付宝扫码支付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方式二：网银（银行）对公转账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　名：中国施工企业管理协会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　号：0148 0142 1000 0050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开户行：中国民生银行北京东二环支行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　号：3051 0000 1483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选择方式二交费的，须将转账凭证上传至报名系统。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（一）住宿安排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由于参会人数较多，除欧亚会展国际酒店安排住宿外，另有武汉麗枫酒店（金银湖地铁站店,距会议酒店1.1公里）作为备选酒店，往返会议酒店安排大巴免费接送。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参会人员须严格遵守本人所在省（自治区、直辖市）及湖北省（武汉市）防疫规定，进入会场主动配合查验健康码、测量体温，并全程佩戴口罩。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（一）会议咨询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王海波  010-63253464、13253671661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郑求松  010-63253470、13511051209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（二）食宿咨询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佳  13501389032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许怡然  18731685473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"http://www.cacem.com.cn/n13/c47667/part/156774.docx"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1.专题会议演讲主题及发言嘉宾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"http://www.cacem.com.cn/n13/c47667/part/156775.docx"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2.武汉市防疫注意事项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中国施工企业管理协会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2022年7月15日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644" w:bottom="1440" w:left="1644" w:header="851" w:footer="992" w:gutter="0"/>
          <w:pgNumType w:fmt="numberInDash"/>
          <w:cols w:space="425" w:num="1"/>
          <w:docGrid w:linePitch="312" w:charSpace="0"/>
        </w:sectPr>
      </w:pPr>
    </w:p>
    <w:p>
      <w:pPr>
        <w:pStyle w:val="5"/>
        <w:snapToGrid w:val="0"/>
        <w:spacing w:before="0" w:after="0" w:line="64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1</w:t>
      </w:r>
    </w:p>
    <w:p>
      <w:pPr>
        <w:spacing w:line="640" w:lineRule="exact"/>
        <w:jc w:val="center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40"/>
          <w:szCs w:val="28"/>
          <w:lang w:val="zh-CN"/>
        </w:rPr>
        <w:t>专题会议演讲主题及发言嘉宾</w:t>
      </w: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 xml:space="preserve">专题一：税务管理 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价值创造</w:t>
      </w: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18日上午：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1.《税务逻辑与税务业务数字化应用》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中国化学工程集团有限公司财务资金部副部长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宋志鹏 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2.《城市更新、片区开发等土地一二级联动项目税务规划要点解析》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赛普华政税务询有限公司总经理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仉喜林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3.《投融资项目及REITs全流程税务管理》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北京华政税务师事务所有限公司总监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王冲</w:t>
      </w: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18日下午：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4.《海外项目财税管理经验分享》 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中国葛洲坝集团国际工程有限公司专家 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5.《G20/OECD国际税改“双支柱”规则解析与应对》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华政税务国际业务合伙人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唐昌宇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6.《建筑企业税务风险警示与防范》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440" w:right="1644" w:bottom="1440" w:left="1644" w:header="851" w:footer="992" w:gutter="0"/>
          <w:pgNumType w:fmt="numberInDash"/>
          <w:cols w:space="425" w:num="1"/>
          <w:docGrid w:linePitch="312" w:charSpace="0"/>
        </w:sect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中南财经政法大学财税学院副教授 王敏</w:t>
      </w: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专题二：业财融合</w:t>
      </w: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18日上午：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1.《大数据监管下建筑施工企业税务管理、筹划和稽查应对策略》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北京交通大学经济管理学院兼职教授、上海桃子财务咨询中心主任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陶国军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2.《商财一体 成本领先》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新中大科技股份有限公司副总裁 孙越东</w:t>
      </w: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18日下午：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3．《业财融合数字化管理创新》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武汉建工（集团）有限公司总经济师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高蓉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4．《“数据共享 高效管控”创建武勘院管理新模式》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中冶武汉勘察设计院有限公司财务部部长 谢皓宇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5．《金税四期背景下的业财资税一体化管理》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新中大科技股份有限公司客户中心总经理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林根万</w:t>
      </w:r>
    </w:p>
    <w:p>
      <w:pPr>
        <w:pStyle w:val="10"/>
        <w:adjustRightInd w:val="0"/>
        <w:snapToGrid w:val="0"/>
        <w:spacing w:line="640" w:lineRule="exact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440" w:right="1644" w:bottom="1440" w:left="1644" w:header="851" w:footer="992" w:gutter="0"/>
          <w:pgNumType w:fmt="numberInDash"/>
          <w:cols w:space="425" w:num="1"/>
          <w:docGrid w:linePitch="312" w:charSpace="0"/>
        </w:sectPr>
      </w:pPr>
      <w:r>
        <w:rPr>
          <w:rFonts w:ascii="仿宋_GB2312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.现场答疑交流</w:t>
      </w: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专题三：数智化时代建筑企业财务管理转型</w:t>
      </w: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18日上午：</w:t>
      </w:r>
    </w:p>
    <w:p>
      <w:pPr>
        <w:spacing w:line="64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1.《建筑行业财务数智化转型趋势》    </w:t>
      </w:r>
    </w:p>
    <w:p>
      <w:pPr>
        <w:spacing w:line="64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和君咨询建筑事业部总经理、和君咨询资深合伙人、战略规划与执行知名实战专家 熊雪涛</w:t>
      </w:r>
    </w:p>
    <w:p>
      <w:pPr>
        <w:spacing w:line="64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2.《大型企业财务数智化转型路径》</w:t>
      </w:r>
    </w:p>
    <w:p>
      <w:pPr>
        <w:spacing w:line="64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用友网络高级专家 吴昌秀</w:t>
      </w:r>
    </w:p>
    <w:p>
      <w:pPr>
        <w:spacing w:line="64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3.《中国大型企业财务共享建设最佳实践及案例》</w:t>
      </w:r>
    </w:p>
    <w:p>
      <w:pPr>
        <w:spacing w:line="64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用友网络财务共享专家 李建   </w:t>
      </w:r>
    </w:p>
    <w:p>
      <w:pPr>
        <w:spacing w:line="64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4.《某大型建企业财务共享数智化实践》 </w:t>
      </w:r>
    </w:p>
    <w:p>
      <w:pPr>
        <w:spacing w:line="64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中冶华天工程技术有限公司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龚芳露</w:t>
      </w:r>
    </w:p>
    <w:p>
      <w:pPr>
        <w:spacing w:line="640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18日下午：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.《业财融合助力建筑企业高质量发展》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用友建筑业务专家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黄业茂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.《如何构建纵横贯通的全面预算管理体系》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用友网络全面预算专家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张伟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《数字赋能 建筑企业税务数智化管理变革及案例》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用友网络税务云咨询方案部经理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孟超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.《数字经济新发展 电子档案见真章》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用友网络电子档案咨询专家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张艳超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《企业报告合并数智化转型路径及案例》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用友网络报告及合并专家 费冬冬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《流程驱动+数据驱动 建设世界一流司库体系》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sectPr>
          <w:pgSz w:w="11906" w:h="16838"/>
          <w:pgMar w:top="1440" w:right="1644" w:bottom="1780" w:left="1644" w:header="851" w:footer="992" w:gutter="0"/>
          <w:pgNumType w:fmt="numberInDash"/>
          <w:cols w:space="425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用友网络高级专家 汪青</w:t>
      </w:r>
    </w:p>
    <w:p>
      <w:pPr>
        <w:pStyle w:val="5"/>
        <w:snapToGrid w:val="0"/>
        <w:spacing w:before="0" w:after="0" w:line="64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2</w:t>
      </w: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武汉市防疫注意事项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根据湖北省、武汉市防疫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请各参会代表注意以下事项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一、湖北省内流动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省内城市无本土疫情情况下，持健康码“绿码”正常通行。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二、湖北省外来返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（一）主动健康申报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前通过鄂汇办健康码等平台自主申报进行报备。所有外省来(返)鄂人员入鄂后凭湖北健康码绿码通行，国内风险地区来返鄂人员需向居住地所属社区(村)、工作单位或居住宾馆(酒店)主动报备，并落实戴口罩、健康码扫码、核酸检测、健康管理等疫情防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（二）落地检采样证明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省外人员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乘坐交通工具进入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要求立即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做核酸，核酸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后工作人员会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发放一个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核酸卡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落地检采样证明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请保管好卡片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（三）酒店入住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省外人员或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7天内有省外旅居史人员入住登记时，须查验通信行程卡、落地检采样证明或省内24小时核酸检测阴性证明、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出发前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48小时核酸检测阴性证明（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特殊情况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到达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武汉后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未立即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做核酸或做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落地检采样证明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酒店停车场旁地铁出口（6号线金银湖路C出口）核酸检测点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使用支付宝扫码登记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，半小时内出检测结果。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核酸检测点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上午8:30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下午14:00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17:00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晚上18:00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sectPr>
          <w:pgSz w:w="11906" w:h="16838"/>
          <w:pgMar w:top="1440" w:right="1644" w:bottom="1780" w:left="1644" w:header="851" w:footer="992" w:gutter="0"/>
          <w:pgNumType w:fmt="numberInDash"/>
          <w:cols w:space="425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到店时间较晚，可到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酒店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前台开具核酸检测申请，到金银湖社区卫生院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进行核酸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会提供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落地检采样证明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bookmarkEnd w:id="0"/>
    <w:p/>
    <w:sectPr>
      <w:footerReference r:id="rId4" w:type="default"/>
      <w:pgSz w:w="11906" w:h="16838"/>
      <w:pgMar w:top="1440" w:right="1644" w:bottom="1780" w:left="164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28A7EEF"/>
    <w:rsid w:val="4A7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905</Characters>
  <Lines>0</Lines>
  <Paragraphs>0</Paragraphs>
  <TotalTime>1</TotalTime>
  <ScaleCrop>false</ScaleCrop>
  <LinksUpToDate>false</LinksUpToDate>
  <CharactersWithSpaces>947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2022-07-25T12:11:00Z</dcterms:created>
  <dc:creator>王海波</dc:creator>
  <cp:lastModifiedBy>小赵</cp:lastModifiedBy>
  <dcterms:modified xsi:type="dcterms:W3CDTF">2022-08-08T02:56:48Z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7D5A1AAD525A47618127D32DB0289F2E</vt:lpwstr>
  </property>
</Properties>
</file>