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内建协〔2022〕131号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关于开展建设工程消防竣工检测机构执业能力水平评价工作的通知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各盟市建筑业协会、会员单位：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加强建设工程消防设计审查验收管理，规范建设工程消防设计审查验收行为，保证建设工程消防设计、施工质量，促进我区工程建设行业质量水平不断提升，内蒙古自治区建筑业协会决定开展建设工程消防竣工检测机构执业能力水平评价工作。现将有关事宜通知如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一、评价对象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在自治区内注册法人资格满足消防竣工检测资格要求且成为内蒙古自治区建筑业协会会员单位的消防检测机构，均可参加评价。</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二、评价条件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机构需具有：企业法人资格；注册消防工程师、消防检测技术人员数量和执业资格、技术负责人、项目负责人配置情况；缴纳社会保险情况；工作场所建筑面积；基础设备、消防检测设备的配备情况和设备计量检定、校准情况；质量管理体系；机构人员、设备、档案等管理制度、检测合同及检测取费等内容；具体要求详见《消防竣工检测机构执业能力水平评价管理办法（试行）》（附件1）。</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三、申报流程及时间</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通过浏览器输入以下网址（http://www.nmgjzyxh.com），根据流程进行申报（附件4）。</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四、联系方式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人：吴亚轩  岑元元</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联系电话：0471-6682144</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联系地址：呼和浩特市新城区东二环路兴泰商务广场</w:t>
      </w:r>
    </w:p>
    <w:p>
      <w:pPr>
        <w:bidi w:val="0"/>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T4号10层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编：010051</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站：www.nmgjzyxh.com</w:t>
      </w:r>
    </w:p>
    <w:p>
      <w:pPr>
        <w:bidi w:val="0"/>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rPr>
        <w:t>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箱：</w:t>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HYPERLINK "mailto:nmjxzlaqb@163.com" </w:instrText>
      </w:r>
      <w:r>
        <w:rPr>
          <w:rFonts w:hint="eastAsia" w:ascii="仿宋_GB2312" w:hAnsi="仿宋_GB2312" w:eastAsia="仿宋_GB2312" w:cs="仿宋_GB2312"/>
          <w:sz w:val="32"/>
          <w:szCs w:val="32"/>
          <w:shd w:val="clear" w:color="auto" w:fill="auto"/>
        </w:rPr>
        <w:fldChar w:fldCharType="separate"/>
      </w:r>
      <w:r>
        <w:rPr>
          <w:rStyle w:val="8"/>
          <w:rFonts w:hint="eastAsia" w:ascii="仿宋_GB2312" w:hAnsi="仿宋_GB2312" w:eastAsia="仿宋_GB2312" w:cs="仿宋_GB2312"/>
          <w:i w:val="0"/>
          <w:iCs w:val="0"/>
          <w:caps w:val="0"/>
          <w:color w:val="333333"/>
          <w:spacing w:val="0"/>
          <w:sz w:val="32"/>
          <w:szCs w:val="32"/>
          <w:u w:val="none"/>
          <w:shd w:val="clear" w:color="auto" w:fill="auto"/>
        </w:rPr>
        <w:t>nmjxzlaqb@163.com</w:t>
      </w:r>
      <w:r>
        <w:rPr>
          <w:rFonts w:hint="eastAsia" w:ascii="仿宋_GB2312" w:hAnsi="仿宋_GB2312" w:eastAsia="仿宋_GB2312" w:cs="仿宋_GB2312"/>
          <w:sz w:val="32"/>
          <w:szCs w:val="32"/>
          <w:shd w:val="clear" w:color="auto" w:fill="auto"/>
        </w:rPr>
        <w:fldChar w:fldCharType="end"/>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1503045" cy="1503045"/>
            <wp:effectExtent l="0" t="0" r="5715"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503045" cy="1503045"/>
                    </a:xfrm>
                    <a:prstGeom prst="rect">
                      <a:avLst/>
                    </a:prstGeom>
                    <a:noFill/>
                    <a:ln w="9525">
                      <a:noFill/>
                    </a:ln>
                  </pic:spPr>
                </pic:pic>
              </a:graphicData>
            </a:graphic>
          </wp:inline>
        </w:drawing>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微信公众号</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"http://www.nmgjzyxh.org/upload/file/20170406/20170406104618_54027.docx"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end"/>
      </w:r>
    </w:p>
    <w:p>
      <w:pPr>
        <w:bidi w:val="0"/>
        <w:ind w:left="1918" w:leftChars="304" w:hanging="1280" w:hangingChars="4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HYPERLINK "http://build.site.hangxintong.cn/xiehuiweb/232269773/files/ueditor/jsp/upload/file/20220615/1655280367727067637.docx" \o "附件：1.消防竣工检测机构执业能力水平评价及管理办法（试行）.docx" </w:instrText>
      </w:r>
      <w:r>
        <w:rPr>
          <w:rFonts w:hint="eastAsia" w:ascii="仿宋_GB2312" w:hAnsi="仿宋_GB2312" w:eastAsia="仿宋_GB2312" w:cs="仿宋_GB2312"/>
          <w:sz w:val="32"/>
          <w:szCs w:val="32"/>
          <w:shd w:val="clear" w:color="auto" w:fill="auto"/>
        </w:rPr>
        <w:fldChar w:fldCharType="separate"/>
      </w:r>
      <w:r>
        <w:rPr>
          <w:rStyle w:val="8"/>
          <w:rFonts w:hint="eastAsia" w:ascii="仿宋_GB2312" w:hAnsi="仿宋_GB2312" w:eastAsia="仿宋_GB2312" w:cs="仿宋_GB2312"/>
          <w:i w:val="0"/>
          <w:iCs w:val="0"/>
          <w:caps w:val="0"/>
          <w:color w:val="333333"/>
          <w:spacing w:val="0"/>
          <w:sz w:val="32"/>
          <w:szCs w:val="32"/>
          <w:u w:val="none"/>
          <w:shd w:val="clear" w:color="auto" w:fill="auto"/>
        </w:rPr>
        <w:t>附件：1.消防竣工检测机构执业能力水平评价及管理办法（试行）.docx</w:t>
      </w:r>
      <w:r>
        <w:rPr>
          <w:rFonts w:hint="eastAsia" w:ascii="仿宋_GB2312" w:hAnsi="仿宋_GB2312" w:eastAsia="仿宋_GB2312" w:cs="仿宋_GB2312"/>
          <w:sz w:val="32"/>
          <w:szCs w:val="32"/>
          <w:shd w:val="clear" w:color="auto" w:fill="auto"/>
        </w:rPr>
        <w:fldChar w:fldCharType="end"/>
      </w:r>
    </w:p>
    <w:p>
      <w:pPr>
        <w:bidi w:val="0"/>
        <w:ind w:left="1916" w:leftChars="760" w:hanging="320" w:hangingChars="1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HYPERLINK "http://build.site.hangxintong.cn/xiehuiweb/232269773/files/ueditor/jsp/upload/file/20220615/1655280381248005398.docx" \o "2.内蒙古自治区诚信消防竣工检测机构评价申报表.docx" </w:instrText>
      </w:r>
      <w:r>
        <w:rPr>
          <w:rFonts w:hint="eastAsia" w:ascii="仿宋_GB2312" w:hAnsi="仿宋_GB2312" w:eastAsia="仿宋_GB2312" w:cs="仿宋_GB2312"/>
          <w:sz w:val="32"/>
          <w:szCs w:val="32"/>
          <w:shd w:val="clear" w:color="auto" w:fill="auto"/>
        </w:rPr>
        <w:fldChar w:fldCharType="separate"/>
      </w:r>
      <w:r>
        <w:rPr>
          <w:rStyle w:val="8"/>
          <w:rFonts w:hint="eastAsia" w:ascii="仿宋_GB2312" w:hAnsi="仿宋_GB2312" w:eastAsia="仿宋_GB2312" w:cs="仿宋_GB2312"/>
          <w:i w:val="0"/>
          <w:iCs w:val="0"/>
          <w:caps w:val="0"/>
          <w:color w:val="333333"/>
          <w:spacing w:val="0"/>
          <w:sz w:val="32"/>
          <w:szCs w:val="32"/>
          <w:u w:val="none"/>
          <w:shd w:val="clear" w:color="auto" w:fill="auto"/>
        </w:rPr>
        <w:t>2.内蒙古自治区诚信消防竣工检测机构评价申报表.docx</w:t>
      </w:r>
      <w:r>
        <w:rPr>
          <w:rFonts w:hint="eastAsia" w:ascii="仿宋_GB2312" w:hAnsi="仿宋_GB2312" w:eastAsia="仿宋_GB2312" w:cs="仿宋_GB2312"/>
          <w:sz w:val="32"/>
          <w:szCs w:val="32"/>
          <w:shd w:val="clear" w:color="auto" w:fill="auto"/>
        </w:rPr>
        <w:fldChar w:fldCharType="end"/>
      </w:r>
    </w:p>
    <w:p>
      <w:pPr>
        <w:bidi w:val="0"/>
        <w:ind w:firstLine="1600" w:firstLineChars="5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HYPERLINK "http://build.site.hangxintong.cn/xiehuiweb/232269773/files/ueditor/jsp/upload/file/20220615/1655280381285022989.docx" \o "3.消防竣工检测机构行业管理自律公约.docx" </w:instrText>
      </w:r>
      <w:r>
        <w:rPr>
          <w:rFonts w:hint="eastAsia" w:ascii="仿宋_GB2312" w:hAnsi="仿宋_GB2312" w:eastAsia="仿宋_GB2312" w:cs="仿宋_GB2312"/>
          <w:sz w:val="32"/>
          <w:szCs w:val="32"/>
          <w:shd w:val="clear" w:color="auto" w:fill="auto"/>
        </w:rPr>
        <w:fldChar w:fldCharType="separate"/>
      </w:r>
      <w:r>
        <w:rPr>
          <w:rStyle w:val="8"/>
          <w:rFonts w:hint="eastAsia" w:ascii="仿宋_GB2312" w:hAnsi="仿宋_GB2312" w:eastAsia="仿宋_GB2312" w:cs="仿宋_GB2312"/>
          <w:i w:val="0"/>
          <w:iCs w:val="0"/>
          <w:caps w:val="0"/>
          <w:color w:val="333333"/>
          <w:spacing w:val="0"/>
          <w:sz w:val="32"/>
          <w:szCs w:val="32"/>
          <w:u w:val="none"/>
          <w:shd w:val="clear" w:color="auto" w:fill="auto"/>
        </w:rPr>
        <w:t>3.消防竣工检测机构行业管理自律公约.docx</w:t>
      </w:r>
      <w:r>
        <w:rPr>
          <w:rFonts w:hint="eastAsia" w:ascii="仿宋_GB2312" w:hAnsi="仿宋_GB2312" w:eastAsia="仿宋_GB2312" w:cs="仿宋_GB2312"/>
          <w:sz w:val="32"/>
          <w:szCs w:val="32"/>
          <w:shd w:val="clear" w:color="auto" w:fill="auto"/>
        </w:rPr>
        <w:fldChar w:fldCharType="end"/>
      </w:r>
    </w:p>
    <w:p>
      <w:pPr>
        <w:bidi w:val="0"/>
        <w:ind w:firstLine="1600" w:firstLineChars="5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HYPERLINK "http://build.site.hangxintong.cn/xiehuiweb/232269773/files/ueditor/jsp/upload/file/20220615/1655280381782086626.docx" \o "4.申报指南.docx" </w:instrText>
      </w:r>
      <w:r>
        <w:rPr>
          <w:rFonts w:hint="eastAsia" w:ascii="仿宋_GB2312" w:hAnsi="仿宋_GB2312" w:eastAsia="仿宋_GB2312" w:cs="仿宋_GB2312"/>
          <w:sz w:val="32"/>
          <w:szCs w:val="32"/>
          <w:shd w:val="clear" w:color="auto" w:fill="auto"/>
        </w:rPr>
        <w:fldChar w:fldCharType="separate"/>
      </w:r>
      <w:r>
        <w:rPr>
          <w:rStyle w:val="8"/>
          <w:rFonts w:hint="eastAsia" w:ascii="仿宋_GB2312" w:hAnsi="仿宋_GB2312" w:eastAsia="仿宋_GB2312" w:cs="仿宋_GB2312"/>
          <w:i w:val="0"/>
          <w:iCs w:val="0"/>
          <w:caps w:val="0"/>
          <w:color w:val="333333"/>
          <w:spacing w:val="0"/>
          <w:sz w:val="32"/>
          <w:szCs w:val="32"/>
          <w:u w:val="none"/>
          <w:shd w:val="clear" w:color="auto" w:fill="auto"/>
        </w:rPr>
        <w:t>4.申报指南.docx</w:t>
      </w:r>
      <w:r>
        <w:rPr>
          <w:rFonts w:hint="eastAsia" w:ascii="仿宋_GB2312" w:hAnsi="仿宋_GB2312" w:eastAsia="仿宋_GB2312" w:cs="仿宋_GB2312"/>
          <w:sz w:val="32"/>
          <w:szCs w:val="32"/>
          <w:shd w:val="clear" w:color="auto" w:fill="auto"/>
        </w:rPr>
        <w:fldChar w:fldCharType="end"/>
      </w:r>
    </w:p>
    <w:p>
      <w:pPr>
        <w:bidi w:val="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2022年6月14日</w:t>
      </w:r>
    </w:p>
    <w:p>
      <w:pPr>
        <w:bidi w:val="0"/>
        <w:rPr>
          <w:rFonts w:hint="eastAsia"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pgNumType w:fmt="numberInDash" w:start="3"/>
          <w:cols w:space="720" w:num="1"/>
          <w:docGrid w:type="lines" w:linePitch="312" w:charSpace="0"/>
        </w:sectPr>
      </w:pPr>
    </w:p>
    <w:p>
      <w:pPr>
        <w:rPr>
          <w:rFonts w:hint="eastAsia" w:ascii="仿宋" w:hAnsi="仿宋" w:eastAsia="仿宋" w:cs="仿宋"/>
          <w:b/>
          <w:sz w:val="32"/>
          <w:szCs w:val="32"/>
          <w:lang w:val="en-US" w:eastAsia="zh-CN"/>
        </w:rPr>
      </w:pPr>
      <w:r>
        <w:rPr>
          <w:rFonts w:hint="eastAsia" w:ascii="仿宋" w:hAnsi="仿宋" w:eastAsia="仿宋" w:cs="仿宋"/>
          <w:sz w:val="32"/>
          <w:szCs w:val="32"/>
          <w:lang w:val="en-US" w:eastAsia="zh-CN"/>
        </w:rPr>
        <w:t>附件1：</w:t>
      </w:r>
    </w:p>
    <w:p>
      <w:pPr>
        <w:autoSpaceDE w:val="0"/>
        <w:autoSpaceDN w:val="0"/>
        <w:adjustRightInd w:val="0"/>
        <w:jc w:val="center"/>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rPr>
        <w:t>消防竣工检测机构执业</w:t>
      </w:r>
      <w:r>
        <w:rPr>
          <w:rFonts w:hint="eastAsia" w:ascii="方正小标宋简体" w:hAnsi="方正小标宋简体" w:eastAsia="方正小标宋简体" w:cs="方正小标宋简体"/>
          <w:kern w:val="0"/>
          <w:sz w:val="44"/>
          <w:szCs w:val="44"/>
          <w:lang w:eastAsia="zh-CN"/>
        </w:rPr>
        <w:t>能力水平评价</w:t>
      </w:r>
    </w:p>
    <w:p>
      <w:pPr>
        <w:autoSpaceDE w:val="0"/>
        <w:autoSpaceDN w:val="0"/>
        <w:adjustRightInd w:val="0"/>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管理办法（</w:t>
      </w:r>
      <w:r>
        <w:rPr>
          <w:rFonts w:hint="eastAsia" w:ascii="方正小标宋简体" w:hAnsi="方正小标宋简体" w:eastAsia="方正小标宋简体" w:cs="方正小标宋简体"/>
          <w:kern w:val="0"/>
          <w:sz w:val="44"/>
          <w:szCs w:val="44"/>
          <w:lang w:val="en-US" w:eastAsia="zh-CN"/>
        </w:rPr>
        <w:t>试行</w:t>
      </w:r>
      <w:r>
        <w:rPr>
          <w:rFonts w:hint="eastAsia" w:ascii="方正小标宋简体" w:hAnsi="方正小标宋简体" w:eastAsia="方正小标宋简体" w:cs="方正小标宋简体"/>
          <w:kern w:val="0"/>
          <w:sz w:val="44"/>
          <w:szCs w:val="44"/>
        </w:rPr>
        <w:t>）</w:t>
      </w:r>
    </w:p>
    <w:p>
      <w:pPr>
        <w:autoSpaceDE w:val="0"/>
        <w:autoSpaceDN w:val="0"/>
        <w:adjustRightInd w:val="0"/>
        <w:jc w:val="left"/>
        <w:rPr>
          <w:rFonts w:ascii="ºÚÌå" w:hAnsi="ºÚÌå" w:eastAsia="黑体" w:cs="ºÚÌå"/>
          <w:kern w:val="0"/>
          <w:szCs w:val="21"/>
        </w:rPr>
      </w:pPr>
    </w:p>
    <w:p>
      <w:pPr>
        <w:autoSpaceDE w:val="0"/>
        <w:autoSpaceDN w:val="0"/>
        <w:adjustRightInd w:val="0"/>
        <w:spacing w:line="360" w:lineRule="auto"/>
        <w:ind w:firstLine="640" w:firstLineChars="200"/>
        <w:jc w:val="center"/>
        <w:rPr>
          <w:rFonts w:hint="eastAsia" w:ascii="黑体" w:hAnsi="黑体" w:eastAsia="黑体" w:cs="黑体"/>
          <w:lang w:val="en-US"/>
        </w:rPr>
      </w:pPr>
      <w:r>
        <w:rPr>
          <w:rFonts w:hint="eastAsia" w:ascii="黑体" w:hAnsi="黑体" w:eastAsia="黑体" w:cs="黑体"/>
          <w:kern w:val="0"/>
          <w:sz w:val="32"/>
          <w:szCs w:val="32"/>
          <w:lang w:val="en-US" w:eastAsia="zh-CN"/>
        </w:rPr>
        <w:t>第一章  总则</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楷体" w:hAnsi="楷体" w:eastAsia="楷体" w:cs="楷体"/>
          <w:kern w:val="0"/>
          <w:sz w:val="32"/>
          <w:szCs w:val="32"/>
          <w:lang w:val="en-US" w:eastAsia="zh-CN"/>
        </w:rPr>
        <w:t xml:space="preserve">第一条  </w:t>
      </w:r>
      <w:r>
        <w:rPr>
          <w:rFonts w:hint="eastAsia" w:ascii="仿宋" w:hAnsi="仿宋" w:eastAsia="仿宋" w:cs="仿宋"/>
          <w:kern w:val="0"/>
          <w:sz w:val="32"/>
          <w:szCs w:val="32"/>
        </w:rPr>
        <w:t>为贯彻落实党中央、国务院关于加快建立社会信用体系建设的要求，以及</w:t>
      </w:r>
      <w:r>
        <w:rPr>
          <w:rFonts w:hint="eastAsia" w:ascii="仿宋" w:hAnsi="仿宋" w:eastAsia="仿宋" w:cs="仿宋"/>
          <w:bCs/>
          <w:kern w:val="0"/>
          <w:sz w:val="32"/>
          <w:szCs w:val="32"/>
        </w:rPr>
        <w:t>住房城乡建设部《建筑市场信用管理暂行办法》（</w:t>
      </w:r>
      <w:r>
        <w:rPr>
          <w:rFonts w:hint="eastAsia" w:ascii="仿宋" w:hAnsi="仿宋" w:eastAsia="仿宋" w:cs="仿宋"/>
          <w:kern w:val="0"/>
          <w:sz w:val="32"/>
          <w:szCs w:val="32"/>
        </w:rPr>
        <w:t>建市〔2017〕241号）</w:t>
      </w:r>
      <w:r>
        <w:rPr>
          <w:rFonts w:hint="eastAsia" w:ascii="仿宋" w:hAnsi="仿宋" w:eastAsia="仿宋" w:cs="仿宋"/>
          <w:bCs/>
          <w:kern w:val="0"/>
          <w:sz w:val="32"/>
          <w:szCs w:val="32"/>
        </w:rPr>
        <w:t>的</w:t>
      </w:r>
      <w:r>
        <w:rPr>
          <w:rFonts w:hint="eastAsia" w:ascii="仿宋" w:hAnsi="仿宋" w:eastAsia="仿宋" w:cs="仿宋"/>
          <w:kern w:val="0"/>
          <w:sz w:val="32"/>
          <w:szCs w:val="32"/>
        </w:rPr>
        <w:t>精神</w:t>
      </w:r>
      <w:r>
        <w:rPr>
          <w:rFonts w:hint="eastAsia" w:ascii="仿宋" w:hAnsi="仿宋" w:eastAsia="仿宋" w:cs="仿宋"/>
          <w:bCs/>
          <w:kern w:val="0"/>
          <w:sz w:val="32"/>
          <w:szCs w:val="32"/>
        </w:rPr>
        <w:t>，</w:t>
      </w:r>
      <w:r>
        <w:rPr>
          <w:rFonts w:hint="eastAsia" w:ascii="仿宋" w:hAnsi="仿宋" w:eastAsia="仿宋" w:cs="仿宋"/>
          <w:kern w:val="0"/>
          <w:sz w:val="32"/>
          <w:szCs w:val="32"/>
        </w:rPr>
        <w:t>充分发挥市场评价和行业协会自律作用，维护消防竣工检测市场秩序，为建筑消防设施竣工验收提供依据，内蒙古自治区建筑业协会</w:t>
      </w:r>
      <w:r>
        <w:rPr>
          <w:rFonts w:hint="eastAsia" w:ascii="仿宋" w:hAnsi="仿宋" w:eastAsia="仿宋" w:cs="仿宋"/>
          <w:kern w:val="0"/>
          <w:sz w:val="32"/>
          <w:szCs w:val="32"/>
          <w:lang w:val="en-US" w:eastAsia="zh-CN"/>
        </w:rPr>
        <w:t>安装与</w:t>
      </w:r>
      <w:r>
        <w:rPr>
          <w:rFonts w:hint="eastAsia" w:ascii="仿宋" w:hAnsi="仿宋" w:eastAsia="仿宋" w:cs="仿宋"/>
          <w:kern w:val="0"/>
          <w:sz w:val="32"/>
          <w:szCs w:val="32"/>
        </w:rPr>
        <w:t>消防分会组织开展全区消防竣工检测机构执业</w:t>
      </w:r>
      <w:r>
        <w:rPr>
          <w:rFonts w:hint="eastAsia" w:ascii="仿宋" w:hAnsi="仿宋" w:eastAsia="仿宋" w:cs="仿宋"/>
          <w:kern w:val="0"/>
          <w:sz w:val="32"/>
          <w:szCs w:val="32"/>
          <w:lang w:eastAsia="zh-CN"/>
        </w:rPr>
        <w:t>能力水平评价</w:t>
      </w:r>
      <w:r>
        <w:rPr>
          <w:rFonts w:hint="eastAsia" w:ascii="仿宋" w:hAnsi="仿宋" w:eastAsia="仿宋" w:cs="仿宋"/>
          <w:kern w:val="0"/>
          <w:sz w:val="32"/>
          <w:szCs w:val="32"/>
        </w:rPr>
        <w:t>（以下简称评价）工作。</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楷体" w:hAnsi="楷体" w:eastAsia="楷体" w:cs="楷体"/>
          <w:kern w:val="0"/>
          <w:sz w:val="32"/>
          <w:szCs w:val="32"/>
          <w:lang w:val="en-US" w:eastAsia="zh-CN"/>
        </w:rPr>
        <w:t xml:space="preserve">第二条  </w:t>
      </w:r>
      <w:r>
        <w:rPr>
          <w:rFonts w:hint="eastAsia" w:ascii="仿宋" w:hAnsi="仿宋" w:eastAsia="仿宋" w:cs="仿宋"/>
          <w:kern w:val="0"/>
          <w:sz w:val="32"/>
          <w:szCs w:val="32"/>
        </w:rPr>
        <w:t>评价工作是对消防竣工检测机构的基本情况、市场行为、经营实力、服务能力和</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"http://baike.baidu.com/view/2630271.htm" \t "_blank"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商业信誉</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等进行综合评定，其目的是加强行业自律，推进诚信建设，建立消防竣工检测诚信体系。</w:t>
      </w:r>
    </w:p>
    <w:p>
      <w:pPr>
        <w:autoSpaceDE w:val="0"/>
        <w:autoSpaceDN w:val="0"/>
        <w:adjustRightInd w:val="0"/>
        <w:spacing w:line="360" w:lineRule="auto"/>
        <w:ind w:firstLine="640" w:firstLineChars="200"/>
        <w:jc w:val="center"/>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 xml:space="preserve">第二章  </w:t>
      </w:r>
      <w:r>
        <w:rPr>
          <w:rFonts w:hint="eastAsia" w:ascii="黑体" w:hAnsi="黑体" w:eastAsia="黑体" w:cs="黑体"/>
          <w:kern w:val="0"/>
          <w:sz w:val="32"/>
          <w:szCs w:val="32"/>
        </w:rPr>
        <w:t>评价办法</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楷体" w:hAnsi="楷体" w:eastAsia="楷体" w:cs="楷体"/>
          <w:kern w:val="0"/>
          <w:sz w:val="32"/>
          <w:szCs w:val="32"/>
          <w:lang w:val="en-US" w:eastAsia="zh-CN"/>
        </w:rPr>
        <w:t xml:space="preserve">第三条  </w:t>
      </w:r>
      <w:r>
        <w:rPr>
          <w:rFonts w:hint="eastAsia" w:ascii="仿宋" w:hAnsi="仿宋" w:eastAsia="仿宋" w:cs="仿宋"/>
          <w:kern w:val="0"/>
          <w:sz w:val="32"/>
          <w:szCs w:val="32"/>
        </w:rPr>
        <w:t>评价工作由内蒙古自治区建筑业协会统一组织</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安装与</w:t>
      </w:r>
      <w:r>
        <w:rPr>
          <w:rFonts w:hint="eastAsia" w:ascii="仿宋" w:hAnsi="仿宋" w:eastAsia="仿宋" w:cs="仿宋"/>
          <w:kern w:val="0"/>
          <w:sz w:val="32"/>
          <w:szCs w:val="32"/>
        </w:rPr>
        <w:t>消防分会</w:t>
      </w:r>
      <w:r>
        <w:rPr>
          <w:rFonts w:hint="eastAsia" w:ascii="仿宋" w:hAnsi="仿宋" w:eastAsia="仿宋" w:cs="仿宋"/>
          <w:kern w:val="0"/>
          <w:sz w:val="32"/>
          <w:szCs w:val="32"/>
          <w:lang w:val="en-US" w:eastAsia="zh-CN"/>
        </w:rPr>
        <w:t>具体实施</w:t>
      </w:r>
      <w:r>
        <w:rPr>
          <w:rFonts w:hint="eastAsia" w:ascii="仿宋" w:hAnsi="仿宋" w:eastAsia="仿宋" w:cs="仿宋"/>
          <w:kern w:val="0"/>
          <w:sz w:val="32"/>
          <w:szCs w:val="32"/>
        </w:rPr>
        <w:t>。</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楷体" w:hAnsi="楷体" w:eastAsia="楷体" w:cs="楷体"/>
          <w:kern w:val="0"/>
          <w:sz w:val="32"/>
          <w:szCs w:val="32"/>
          <w:lang w:val="en-US" w:eastAsia="zh-CN"/>
        </w:rPr>
        <w:t xml:space="preserve">第四条  </w:t>
      </w:r>
      <w:r>
        <w:rPr>
          <w:rFonts w:hint="eastAsia" w:ascii="仿宋" w:hAnsi="仿宋" w:eastAsia="仿宋" w:cs="仿宋"/>
          <w:kern w:val="0"/>
          <w:sz w:val="32"/>
          <w:szCs w:val="32"/>
        </w:rPr>
        <w:t>评价工作本着消防竣工检测机构自愿申报原则，评价证书有效期为</w:t>
      </w:r>
      <w:r>
        <w:rPr>
          <w:rFonts w:hint="eastAsia" w:ascii="仿宋" w:hAnsi="仿宋" w:eastAsia="仿宋" w:cs="仿宋"/>
          <w:kern w:val="0"/>
          <w:sz w:val="32"/>
          <w:szCs w:val="32"/>
          <w:lang w:val="en-US" w:eastAsia="zh-CN"/>
        </w:rPr>
        <w:t>三</w:t>
      </w:r>
      <w:r>
        <w:rPr>
          <w:rFonts w:hint="eastAsia" w:ascii="仿宋" w:hAnsi="仿宋" w:eastAsia="仿宋" w:cs="仿宋"/>
          <w:kern w:val="0"/>
          <w:sz w:val="32"/>
          <w:szCs w:val="32"/>
        </w:rPr>
        <w:t>年</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在有效期内每年核验一次</w:t>
      </w:r>
      <w:r>
        <w:rPr>
          <w:rFonts w:hint="eastAsia" w:ascii="仿宋" w:hAnsi="仿宋" w:eastAsia="仿宋" w:cs="仿宋"/>
          <w:kern w:val="0"/>
          <w:sz w:val="32"/>
          <w:szCs w:val="32"/>
        </w:rPr>
        <w:t>。对已</w:t>
      </w:r>
      <w:r>
        <w:rPr>
          <w:rFonts w:hint="eastAsia" w:ascii="仿宋" w:hAnsi="仿宋" w:eastAsia="仿宋" w:cs="仿宋"/>
          <w:kern w:val="0"/>
          <w:sz w:val="32"/>
          <w:szCs w:val="32"/>
          <w:lang w:val="en-US" w:eastAsia="zh-CN"/>
        </w:rPr>
        <w:t>取得能力评价的</w:t>
      </w:r>
      <w:r>
        <w:rPr>
          <w:rFonts w:hint="eastAsia" w:ascii="仿宋" w:hAnsi="仿宋" w:eastAsia="仿宋" w:cs="仿宋"/>
          <w:kern w:val="0"/>
          <w:sz w:val="32"/>
          <w:szCs w:val="32"/>
        </w:rPr>
        <w:t>机构，坚持日常动态监管，对有效期内出现问题，由颁发单位取消其</w:t>
      </w:r>
      <w:r>
        <w:rPr>
          <w:rFonts w:hint="eastAsia" w:ascii="仿宋" w:hAnsi="仿宋" w:eastAsia="仿宋" w:cs="仿宋"/>
          <w:kern w:val="0"/>
          <w:sz w:val="32"/>
          <w:szCs w:val="32"/>
          <w:lang w:val="en-US" w:eastAsia="zh-CN"/>
        </w:rPr>
        <w:t>能力评价资格</w:t>
      </w:r>
      <w:r>
        <w:rPr>
          <w:rFonts w:hint="eastAsia" w:ascii="仿宋" w:hAnsi="仿宋" w:eastAsia="仿宋" w:cs="仿宋"/>
          <w:kern w:val="0"/>
          <w:sz w:val="32"/>
          <w:szCs w:val="32"/>
        </w:rPr>
        <w:t>。</w:t>
      </w:r>
    </w:p>
    <w:p>
      <w:pPr>
        <w:autoSpaceDE w:val="0"/>
        <w:autoSpaceDN w:val="0"/>
        <w:adjustRightInd w:val="0"/>
        <w:spacing w:line="360" w:lineRule="auto"/>
        <w:ind w:firstLine="640" w:firstLineChars="200"/>
        <w:jc w:val="center"/>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 xml:space="preserve">第三章  </w:t>
      </w:r>
      <w:r>
        <w:rPr>
          <w:rFonts w:hint="eastAsia" w:ascii="黑体" w:hAnsi="黑体" w:eastAsia="黑体" w:cs="黑体"/>
          <w:kern w:val="0"/>
          <w:sz w:val="32"/>
          <w:szCs w:val="32"/>
        </w:rPr>
        <w:t>评价范围与条件</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楷体" w:hAnsi="楷体" w:eastAsia="楷体" w:cs="楷体"/>
          <w:kern w:val="0"/>
          <w:sz w:val="32"/>
          <w:szCs w:val="32"/>
          <w:lang w:val="en-US" w:eastAsia="zh-CN"/>
        </w:rPr>
        <w:t xml:space="preserve">第五条  </w:t>
      </w:r>
      <w:r>
        <w:rPr>
          <w:rFonts w:hint="eastAsia" w:ascii="仿宋" w:hAnsi="仿宋" w:eastAsia="仿宋" w:cs="仿宋"/>
          <w:kern w:val="0"/>
          <w:sz w:val="32"/>
          <w:szCs w:val="32"/>
          <w:lang w:val="en-US" w:eastAsia="zh-CN"/>
        </w:rPr>
        <w:t>在自治区内注册法人资格，</w:t>
      </w:r>
      <w:r>
        <w:rPr>
          <w:rFonts w:hint="eastAsia" w:ascii="仿宋" w:hAnsi="仿宋" w:eastAsia="仿宋" w:cs="仿宋"/>
          <w:kern w:val="0"/>
          <w:sz w:val="32"/>
          <w:szCs w:val="32"/>
        </w:rPr>
        <w:t>满足消防竣工检测资格要求且成为内蒙古自治区建筑业协会会员单位的消防检测机构，均可参加评价。</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楷体" w:hAnsi="楷体" w:eastAsia="楷体" w:cs="楷体"/>
          <w:kern w:val="0"/>
          <w:sz w:val="32"/>
          <w:szCs w:val="32"/>
          <w:lang w:val="en-US" w:eastAsia="zh-CN"/>
        </w:rPr>
        <w:t xml:space="preserve">第六条  </w:t>
      </w:r>
      <w:r>
        <w:rPr>
          <w:rFonts w:hint="eastAsia" w:ascii="仿宋" w:hAnsi="仿宋" w:eastAsia="仿宋" w:cs="仿宋"/>
          <w:kern w:val="0"/>
          <w:sz w:val="32"/>
          <w:szCs w:val="32"/>
        </w:rPr>
        <w:t>有下列情形之一者，当年不得参加评价：</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一</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经核实申报材料弄虚作假的企业；</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（二）</w:t>
      </w:r>
      <w:r>
        <w:rPr>
          <w:rFonts w:hint="eastAsia" w:ascii="仿宋" w:hAnsi="仿宋" w:eastAsia="仿宋" w:cs="仿宋"/>
          <w:kern w:val="0"/>
          <w:sz w:val="32"/>
          <w:szCs w:val="32"/>
        </w:rPr>
        <w:t>不能提供有效的消防竣工检测资格所要求材料的企业；</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（三）</w:t>
      </w:r>
      <w:r>
        <w:rPr>
          <w:rFonts w:hint="eastAsia" w:ascii="仿宋" w:hAnsi="仿宋" w:eastAsia="仿宋" w:cs="仿宋"/>
          <w:kern w:val="0"/>
          <w:sz w:val="32"/>
          <w:szCs w:val="32"/>
        </w:rPr>
        <w:t>申报的上一年度未通过工商年检、受到当地政府或行业主管部门通报批评或列入黑名单的企业；</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（四）</w:t>
      </w:r>
      <w:r>
        <w:rPr>
          <w:rFonts w:hint="eastAsia" w:ascii="仿宋" w:hAnsi="仿宋" w:eastAsia="仿宋" w:cs="仿宋"/>
          <w:kern w:val="0"/>
          <w:sz w:val="32"/>
          <w:szCs w:val="32"/>
        </w:rPr>
        <w:t>申报的上一个年度内曾发生过质量事故或消防检测报告出现严重错误的企业；</w:t>
      </w:r>
    </w:p>
    <w:p>
      <w:pPr>
        <w:autoSpaceDE w:val="0"/>
        <w:autoSpaceDN w:val="0"/>
        <w:adjustRightInd w:val="0"/>
        <w:spacing w:line="360" w:lineRule="auto"/>
        <w:ind w:firstLine="640" w:firstLineChars="200"/>
        <w:jc w:val="center"/>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 xml:space="preserve">第四章  </w:t>
      </w:r>
      <w:r>
        <w:rPr>
          <w:rFonts w:hint="eastAsia" w:ascii="黑体" w:hAnsi="黑体" w:eastAsia="黑体" w:cs="黑体"/>
          <w:kern w:val="0"/>
          <w:sz w:val="32"/>
          <w:szCs w:val="32"/>
        </w:rPr>
        <w:t>评价主要内容和依据</w:t>
      </w:r>
    </w:p>
    <w:p>
      <w:pPr>
        <w:pStyle w:val="2"/>
        <w:jc w:val="both"/>
        <w:rPr>
          <w:rFonts w:hint="eastAsia" w:ascii="仿宋" w:hAnsi="仿宋" w:eastAsia="仿宋" w:cs="仿宋"/>
          <w:lang w:val="en-US" w:eastAsia="zh-CN"/>
        </w:rPr>
      </w:pPr>
      <w:r>
        <w:rPr>
          <w:rFonts w:hint="eastAsia" w:ascii="楷体" w:hAnsi="楷体" w:eastAsia="楷体" w:cs="楷体"/>
          <w:kern w:val="0"/>
          <w:sz w:val="32"/>
          <w:szCs w:val="32"/>
          <w:lang w:val="en-US" w:eastAsia="zh-CN"/>
        </w:rPr>
        <w:t xml:space="preserve">    第七条  </w:t>
      </w:r>
      <w:r>
        <w:rPr>
          <w:rFonts w:hint="eastAsia" w:ascii="仿宋" w:hAnsi="仿宋" w:eastAsia="仿宋" w:cs="仿宋"/>
          <w:kern w:val="0"/>
          <w:sz w:val="32"/>
          <w:szCs w:val="32"/>
          <w:lang w:val="en-US" w:eastAsia="zh-CN"/>
        </w:rPr>
        <w:t>参与能力水平评价的机构需签署《消防竣工检测机构行业管理自律公约》。</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楷体" w:hAnsi="楷体" w:eastAsia="楷体" w:cs="楷体"/>
          <w:kern w:val="0"/>
          <w:sz w:val="32"/>
          <w:szCs w:val="32"/>
          <w:lang w:val="en-US" w:eastAsia="zh-CN"/>
        </w:rPr>
        <w:t xml:space="preserve">第八条  </w:t>
      </w:r>
      <w:r>
        <w:rPr>
          <w:rFonts w:hint="eastAsia" w:ascii="仿宋" w:hAnsi="仿宋" w:eastAsia="仿宋" w:cs="仿宋"/>
          <w:kern w:val="0"/>
          <w:sz w:val="32"/>
          <w:szCs w:val="32"/>
        </w:rPr>
        <w:t>消防竣工检测机构从业条件重点检查：</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一</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企业法人资格；注册消防工程师、消防检测技术人员数量和执业资格、技术负责人、项目负责人配置情况；缴纳社会保险情况；工作场所建筑面积；基础设备、消防检测设备的配备情况和设备计量检定、校准情况；质量管理体系；机构人员、设备、档案等管理制度、检测合同及检测取费等内容；</w:t>
      </w:r>
    </w:p>
    <w:p>
      <w:pPr>
        <w:pStyle w:val="2"/>
        <w:ind w:firstLine="640"/>
        <w:jc w:val="both"/>
        <w:rPr>
          <w:rFonts w:hint="eastAsia" w:ascii="仿宋" w:hAnsi="仿宋" w:eastAsia="仿宋" w:cs="仿宋"/>
          <w:kern w:val="0"/>
          <w:sz w:val="32"/>
          <w:szCs w:val="32"/>
        </w:rPr>
      </w:pPr>
      <w:r>
        <w:rPr>
          <w:rFonts w:hint="eastAsia" w:ascii="仿宋" w:hAnsi="仿宋" w:eastAsia="仿宋" w:cs="仿宋"/>
          <w:lang w:val="en-US" w:eastAsia="zh-CN"/>
        </w:rPr>
        <w:t>（二）</w:t>
      </w:r>
      <w:r>
        <w:rPr>
          <w:rFonts w:hint="eastAsia" w:ascii="仿宋" w:hAnsi="仿宋" w:eastAsia="仿宋" w:cs="仿宋"/>
          <w:kern w:val="0"/>
          <w:sz w:val="32"/>
          <w:szCs w:val="32"/>
        </w:rPr>
        <w:t>消防竣工检测机构应当具备下列条件：</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企业法人资格，经营场所建筑面积200m</w:t>
      </w:r>
      <w:r>
        <w:rPr>
          <w:rFonts w:hint="eastAsia" w:ascii="仿宋" w:hAnsi="仿宋" w:eastAsia="仿宋" w:cs="仿宋"/>
          <w:kern w:val="0"/>
          <w:sz w:val="32"/>
          <w:szCs w:val="32"/>
          <w:vertAlign w:val="superscript"/>
        </w:rPr>
        <w:t>2</w:t>
      </w:r>
      <w:r>
        <w:rPr>
          <w:rFonts w:hint="eastAsia" w:ascii="仿宋" w:hAnsi="仿宋" w:eastAsia="仿宋" w:cs="仿宋"/>
          <w:kern w:val="0"/>
          <w:sz w:val="32"/>
          <w:szCs w:val="32"/>
        </w:rPr>
        <w:t>以上；</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2、</w:t>
      </w:r>
      <w:r>
        <w:rPr>
          <w:rFonts w:hint="eastAsia" w:ascii="仿宋" w:hAnsi="仿宋" w:eastAsia="仿宋" w:cs="仿宋"/>
          <w:kern w:val="0"/>
          <w:sz w:val="32"/>
          <w:szCs w:val="32"/>
        </w:rPr>
        <w:t>与消防竣工检测业务范围相适应的仪器、设备、设施完备，且经法定计量检定机构检定或校准并在有效期内；</w:t>
      </w:r>
    </w:p>
    <w:p>
      <w:pPr>
        <w:autoSpaceDE w:val="0"/>
        <w:autoSpaceDN w:val="0"/>
        <w:adjustRightInd w:val="0"/>
        <w:spacing w:line="360" w:lineRule="auto"/>
        <w:jc w:val="left"/>
        <w:rPr>
          <w:rFonts w:hint="eastAsia" w:ascii="仿宋" w:hAnsi="仿宋" w:eastAsia="仿宋" w:cs="仿宋"/>
          <w:color w:val="auto"/>
          <w:kern w:val="0"/>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从业人员不少于9人，其中</w:t>
      </w:r>
      <w:r>
        <w:rPr>
          <w:rFonts w:hint="eastAsia" w:ascii="仿宋" w:hAnsi="仿宋" w:eastAsia="仿宋" w:cs="仿宋"/>
          <w:color w:val="auto"/>
          <w:kern w:val="0"/>
          <w:sz w:val="32"/>
          <w:szCs w:val="32"/>
          <w:lang w:val="en-US" w:eastAsia="zh-CN"/>
        </w:rPr>
        <w:t>具有</w:t>
      </w:r>
      <w:r>
        <w:rPr>
          <w:rFonts w:hint="eastAsia" w:ascii="仿宋" w:hAnsi="仿宋" w:eastAsia="仿宋" w:cs="仿宋"/>
          <w:color w:val="auto"/>
          <w:kern w:val="0"/>
          <w:sz w:val="32"/>
          <w:szCs w:val="32"/>
        </w:rPr>
        <w:t>注册消防工程师</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注册建筑师、注册结构工程师、注册公用设备工程师资格，</w:t>
      </w:r>
      <w:r>
        <w:rPr>
          <w:rFonts w:hint="eastAsia" w:ascii="仿宋" w:hAnsi="仿宋" w:eastAsia="仿宋" w:cs="仿宋"/>
          <w:color w:val="auto"/>
          <w:kern w:val="0"/>
          <w:sz w:val="32"/>
          <w:szCs w:val="32"/>
        </w:rPr>
        <w:t>不少于3 人（其中技术负责人必须是一级</w:t>
      </w:r>
      <w:r>
        <w:rPr>
          <w:rFonts w:hint="eastAsia" w:ascii="仿宋" w:hAnsi="仿宋" w:eastAsia="仿宋" w:cs="仿宋"/>
          <w:color w:val="auto"/>
          <w:kern w:val="0"/>
          <w:sz w:val="32"/>
          <w:szCs w:val="32"/>
          <w:lang w:val="en-US" w:eastAsia="zh-CN"/>
        </w:rPr>
        <w:t>注册人员</w:t>
      </w:r>
      <w:r>
        <w:rPr>
          <w:rFonts w:hint="eastAsia" w:ascii="仿宋" w:hAnsi="仿宋" w:eastAsia="仿宋" w:cs="仿宋"/>
          <w:color w:val="auto"/>
          <w:kern w:val="0"/>
          <w:sz w:val="32"/>
          <w:szCs w:val="32"/>
        </w:rPr>
        <w:t>担任），持有消防竣工检测技术</w:t>
      </w:r>
      <w:r>
        <w:rPr>
          <w:rFonts w:hint="eastAsia" w:ascii="仿宋" w:hAnsi="仿宋" w:eastAsia="仿宋" w:cs="仿宋"/>
          <w:color w:val="auto"/>
          <w:kern w:val="0"/>
          <w:sz w:val="32"/>
          <w:szCs w:val="32"/>
          <w:lang w:val="en-US" w:eastAsia="zh-CN"/>
        </w:rPr>
        <w:t>相关培训</w:t>
      </w:r>
      <w:r>
        <w:rPr>
          <w:rFonts w:hint="eastAsia" w:ascii="仿宋" w:hAnsi="仿宋" w:eastAsia="仿宋" w:cs="仿宋"/>
          <w:color w:val="auto"/>
          <w:kern w:val="0"/>
          <w:sz w:val="32"/>
          <w:szCs w:val="32"/>
        </w:rPr>
        <w:t>证书的人员不少于6人。</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4、</w:t>
      </w:r>
      <w:r>
        <w:rPr>
          <w:rFonts w:hint="eastAsia" w:ascii="仿宋" w:hAnsi="仿宋" w:eastAsia="仿宋" w:cs="仿宋"/>
          <w:kern w:val="0"/>
          <w:sz w:val="32"/>
          <w:szCs w:val="32"/>
        </w:rPr>
        <w:t>操作人员应具有不少于2年的本专业工作经历；</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5、以上从业人员需参加职业培训并取得相应结业证书</w:t>
      </w:r>
      <w:r>
        <w:rPr>
          <w:rFonts w:hint="eastAsia" w:ascii="仿宋" w:hAnsi="仿宋" w:eastAsia="仿宋" w:cs="仿宋"/>
          <w:kern w:val="0"/>
          <w:sz w:val="32"/>
          <w:szCs w:val="32"/>
        </w:rPr>
        <w:t>；</w:t>
      </w:r>
    </w:p>
    <w:p>
      <w:pPr>
        <w:autoSpaceDE w:val="0"/>
        <w:autoSpaceDN w:val="0"/>
        <w:adjustRightInd w:val="0"/>
        <w:spacing w:line="360" w:lineRule="auto"/>
        <w:ind w:firstLine="640" w:firstLineChars="2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具有消防检测质量管理体系，并有健全的技术档案</w:t>
      </w:r>
      <w:r>
        <w:rPr>
          <w:rFonts w:hint="eastAsia" w:ascii="仿宋" w:hAnsi="仿宋" w:eastAsia="仿宋" w:cs="仿宋"/>
          <w:kern w:val="0"/>
          <w:sz w:val="32"/>
          <w:szCs w:val="32"/>
          <w:lang w:val="en-US" w:eastAsia="zh-CN"/>
        </w:rPr>
        <w:t>。</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楷体" w:hAnsi="楷体" w:eastAsia="楷体" w:cs="楷体"/>
          <w:kern w:val="0"/>
          <w:sz w:val="32"/>
          <w:szCs w:val="32"/>
          <w:lang w:val="en-US" w:eastAsia="zh-CN"/>
        </w:rPr>
        <w:t xml:space="preserve">第九条  </w:t>
      </w:r>
      <w:r>
        <w:rPr>
          <w:rFonts w:hint="eastAsia" w:ascii="仿宋" w:hAnsi="仿宋" w:eastAsia="仿宋" w:cs="仿宋"/>
          <w:kern w:val="0"/>
          <w:sz w:val="32"/>
          <w:szCs w:val="32"/>
        </w:rPr>
        <w:t>消防竣工检测机构执业活动重点检查：</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对申报参与评价的消防竣工检测机构，通过组织专家深入其当年完成的某一个或多个检测项目现场进行检查，依检测报告内容和现场情况进行核对，以此评判消防竣工检测机构出具的检测报告的质量，作为对消防竣工检测机构评价</w:t>
      </w:r>
      <w:r>
        <w:rPr>
          <w:rFonts w:hint="eastAsia" w:ascii="仿宋" w:hAnsi="仿宋" w:eastAsia="仿宋" w:cs="仿宋"/>
          <w:kern w:val="0"/>
          <w:sz w:val="32"/>
          <w:szCs w:val="32"/>
          <w:lang w:val="en-US" w:eastAsia="zh-CN"/>
        </w:rPr>
        <w:t>核验</w:t>
      </w:r>
      <w:r>
        <w:rPr>
          <w:rFonts w:hint="eastAsia" w:ascii="仿宋" w:hAnsi="仿宋" w:eastAsia="仿宋" w:cs="仿宋"/>
          <w:kern w:val="0"/>
          <w:sz w:val="32"/>
          <w:szCs w:val="32"/>
        </w:rPr>
        <w:t xml:space="preserve">的依据。 </w:t>
      </w:r>
    </w:p>
    <w:p>
      <w:pPr>
        <w:autoSpaceDE w:val="0"/>
        <w:autoSpaceDN w:val="0"/>
        <w:adjustRightInd w:val="0"/>
        <w:spacing w:line="360" w:lineRule="auto"/>
        <w:ind w:firstLine="640" w:firstLineChars="200"/>
        <w:jc w:val="left"/>
        <w:rPr>
          <w:rFonts w:hint="eastAsia" w:ascii="仿宋" w:hAnsi="仿宋" w:eastAsia="仿宋" w:cs="仿宋"/>
          <w:bCs/>
          <w:kern w:val="0"/>
          <w:sz w:val="32"/>
          <w:szCs w:val="32"/>
        </w:rPr>
      </w:pPr>
      <w:r>
        <w:rPr>
          <w:rFonts w:hint="eastAsia" w:ascii="楷体" w:hAnsi="楷体" w:eastAsia="楷体" w:cs="楷体"/>
          <w:kern w:val="0"/>
          <w:sz w:val="32"/>
          <w:szCs w:val="32"/>
          <w:lang w:val="en-US" w:eastAsia="zh-CN"/>
        </w:rPr>
        <w:t xml:space="preserve">第十条  </w:t>
      </w:r>
      <w:r>
        <w:rPr>
          <w:rFonts w:hint="eastAsia" w:ascii="仿宋" w:hAnsi="仿宋" w:eastAsia="仿宋" w:cs="仿宋"/>
          <w:kern w:val="0"/>
          <w:sz w:val="32"/>
          <w:szCs w:val="32"/>
        </w:rPr>
        <w:t>评定</w:t>
      </w:r>
      <w:r>
        <w:rPr>
          <w:rFonts w:hint="eastAsia" w:ascii="仿宋" w:hAnsi="仿宋" w:eastAsia="仿宋" w:cs="仿宋"/>
          <w:bCs/>
          <w:kern w:val="0"/>
          <w:sz w:val="32"/>
          <w:szCs w:val="32"/>
        </w:rPr>
        <w:t>检查依据</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《中华人民共和国建筑法》</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中华人民共和国消防法》；《消防技术服务机构从业条件》（应急【2019】88号）；《建设工程消防设计审查验收管理暂行规定》（住房和城乡建设部令第51号）、《建设工程消防设计审查验收工作细则》（建科规〔2020〕5号）；《消防竣工检测机构行业管理自律公约》等法律法规、规章，以及法律法规规定的其他内容。</w:t>
      </w:r>
    </w:p>
    <w:p>
      <w:pPr>
        <w:autoSpaceDE w:val="0"/>
        <w:autoSpaceDN w:val="0"/>
        <w:adjustRightInd w:val="0"/>
        <w:spacing w:line="360" w:lineRule="auto"/>
        <w:ind w:firstLine="640" w:firstLineChars="200"/>
        <w:jc w:val="center"/>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 xml:space="preserve">第五章  </w:t>
      </w:r>
      <w:r>
        <w:rPr>
          <w:rFonts w:hint="eastAsia" w:ascii="黑体" w:hAnsi="黑体" w:eastAsia="黑体" w:cs="黑体"/>
          <w:kern w:val="0"/>
          <w:sz w:val="32"/>
          <w:szCs w:val="32"/>
        </w:rPr>
        <w:t>评价标准</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楷体" w:hAnsi="楷体" w:eastAsia="楷体" w:cs="楷体"/>
          <w:kern w:val="0"/>
          <w:sz w:val="32"/>
          <w:szCs w:val="32"/>
          <w:lang w:val="en-US" w:eastAsia="zh-CN"/>
        </w:rPr>
        <w:t xml:space="preserve">第十一条  </w:t>
      </w:r>
      <w:r>
        <w:rPr>
          <w:rFonts w:hint="eastAsia" w:ascii="仿宋" w:hAnsi="仿宋" w:eastAsia="仿宋" w:cs="仿宋"/>
          <w:kern w:val="0"/>
          <w:sz w:val="32"/>
          <w:szCs w:val="32"/>
        </w:rPr>
        <w:t>根据当前消防竣工检测机构及行业的实际情况，消防竣工检测机构评价分为三个等级，即：</w:t>
      </w:r>
      <w:r>
        <w:rPr>
          <w:rFonts w:hint="eastAsia" w:ascii="仿宋" w:hAnsi="仿宋" w:eastAsia="仿宋" w:cs="仿宋"/>
          <w:kern w:val="0"/>
          <w:sz w:val="32"/>
          <w:szCs w:val="32"/>
          <w:lang w:val="en-US" w:eastAsia="zh-CN"/>
        </w:rPr>
        <w:t>一</w:t>
      </w:r>
      <w:r>
        <w:rPr>
          <w:rFonts w:hint="eastAsia" w:ascii="仿宋" w:hAnsi="仿宋" w:eastAsia="仿宋" w:cs="仿宋"/>
          <w:kern w:val="0"/>
          <w:sz w:val="32"/>
          <w:szCs w:val="32"/>
        </w:rPr>
        <w:t>级、</w:t>
      </w:r>
      <w:r>
        <w:rPr>
          <w:rFonts w:hint="eastAsia" w:ascii="仿宋" w:hAnsi="仿宋" w:eastAsia="仿宋" w:cs="仿宋"/>
          <w:kern w:val="0"/>
          <w:sz w:val="32"/>
          <w:szCs w:val="32"/>
          <w:lang w:val="en-US" w:eastAsia="zh-CN"/>
        </w:rPr>
        <w:t>二</w:t>
      </w:r>
      <w:r>
        <w:rPr>
          <w:rFonts w:hint="eastAsia" w:ascii="仿宋" w:hAnsi="仿宋" w:eastAsia="仿宋" w:cs="仿宋"/>
          <w:kern w:val="0"/>
          <w:sz w:val="32"/>
          <w:szCs w:val="32"/>
        </w:rPr>
        <w:t>级、</w:t>
      </w:r>
      <w:r>
        <w:rPr>
          <w:rFonts w:hint="eastAsia" w:ascii="仿宋" w:hAnsi="仿宋" w:eastAsia="仿宋" w:cs="仿宋"/>
          <w:kern w:val="0"/>
          <w:sz w:val="32"/>
          <w:szCs w:val="32"/>
          <w:lang w:val="en-US" w:eastAsia="zh-CN"/>
        </w:rPr>
        <w:t>三</w:t>
      </w:r>
      <w:r>
        <w:rPr>
          <w:rFonts w:hint="eastAsia" w:ascii="仿宋" w:hAnsi="仿宋" w:eastAsia="仿宋" w:cs="仿宋"/>
          <w:kern w:val="0"/>
          <w:sz w:val="32"/>
          <w:szCs w:val="32"/>
        </w:rPr>
        <w:t>级。</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一</w:t>
      </w:r>
      <w:r>
        <w:rPr>
          <w:rFonts w:hint="eastAsia" w:ascii="仿宋" w:hAnsi="仿宋" w:eastAsia="仿宋" w:cs="仿宋"/>
          <w:kern w:val="0"/>
          <w:sz w:val="32"/>
          <w:szCs w:val="32"/>
        </w:rPr>
        <w:t>级是</w:t>
      </w:r>
      <w:r>
        <w:rPr>
          <w:rFonts w:hint="eastAsia" w:ascii="仿宋" w:hAnsi="仿宋" w:eastAsia="仿宋" w:cs="仿宋"/>
          <w:kern w:val="0"/>
          <w:sz w:val="32"/>
          <w:szCs w:val="32"/>
          <w:lang w:val="en-US" w:eastAsia="zh-CN"/>
        </w:rPr>
        <w:t>能力</w:t>
      </w:r>
      <w:r>
        <w:rPr>
          <w:rFonts w:hint="eastAsia" w:ascii="仿宋" w:hAnsi="仿宋" w:eastAsia="仿宋" w:cs="仿宋"/>
          <w:kern w:val="0"/>
          <w:sz w:val="32"/>
          <w:szCs w:val="32"/>
        </w:rPr>
        <w:t>评价优秀。表示消防竣工检测机构在较长的时限内（三年以上）信用和业绩优秀、队伍稳定、消防检测技术服务质量高、社会信誉好，是建设单位长期合作并信得过的检测服务机构。</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二</w:t>
      </w:r>
      <w:r>
        <w:rPr>
          <w:rFonts w:hint="eastAsia" w:ascii="仿宋" w:hAnsi="仿宋" w:eastAsia="仿宋" w:cs="仿宋"/>
          <w:kern w:val="0"/>
          <w:sz w:val="32"/>
          <w:szCs w:val="32"/>
        </w:rPr>
        <w:t>级是</w:t>
      </w:r>
      <w:r>
        <w:rPr>
          <w:rFonts w:hint="eastAsia" w:ascii="仿宋" w:hAnsi="仿宋" w:eastAsia="仿宋" w:cs="仿宋"/>
          <w:kern w:val="0"/>
          <w:sz w:val="32"/>
          <w:szCs w:val="32"/>
          <w:lang w:val="en-US" w:eastAsia="zh-CN"/>
        </w:rPr>
        <w:t>能力</w:t>
      </w:r>
      <w:r>
        <w:rPr>
          <w:rFonts w:hint="eastAsia" w:ascii="仿宋" w:hAnsi="仿宋" w:eastAsia="仿宋" w:cs="仿宋"/>
          <w:kern w:val="0"/>
          <w:sz w:val="32"/>
          <w:szCs w:val="32"/>
        </w:rPr>
        <w:t>评价优良。表示消防竣工检测机构在一定时间内（二年）业绩优良、队伍稳定、消防检测诚实守信、服务质量较高、社会信誉好。</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三</w:t>
      </w:r>
      <w:r>
        <w:rPr>
          <w:rFonts w:hint="eastAsia" w:ascii="仿宋" w:hAnsi="仿宋" w:eastAsia="仿宋" w:cs="仿宋"/>
          <w:kern w:val="0"/>
          <w:sz w:val="32"/>
          <w:szCs w:val="32"/>
        </w:rPr>
        <w:t>级是</w:t>
      </w:r>
      <w:r>
        <w:rPr>
          <w:rFonts w:hint="eastAsia" w:ascii="仿宋" w:hAnsi="仿宋" w:eastAsia="仿宋" w:cs="仿宋"/>
          <w:kern w:val="0"/>
          <w:sz w:val="32"/>
          <w:szCs w:val="32"/>
          <w:lang w:val="en-US" w:eastAsia="zh-CN"/>
        </w:rPr>
        <w:t>能力</w:t>
      </w:r>
      <w:r>
        <w:rPr>
          <w:rFonts w:hint="eastAsia" w:ascii="仿宋" w:hAnsi="仿宋" w:eastAsia="仿宋" w:cs="仿宋"/>
          <w:kern w:val="0"/>
          <w:sz w:val="32"/>
          <w:szCs w:val="32"/>
        </w:rPr>
        <w:t>评价良好。表示消防竣工检测机构较好履行合同、较好完成消防项目竣工检测任务、诚实守信、队伍比较稳定，社会信誉尚可。</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楷体" w:hAnsi="楷体" w:eastAsia="楷体" w:cs="楷体"/>
          <w:kern w:val="0"/>
          <w:sz w:val="32"/>
          <w:szCs w:val="32"/>
          <w:lang w:val="en-US" w:eastAsia="zh-CN"/>
        </w:rPr>
        <w:t xml:space="preserve">第十二条  </w:t>
      </w:r>
      <w:r>
        <w:rPr>
          <w:rFonts w:hint="eastAsia" w:ascii="仿宋" w:hAnsi="仿宋" w:eastAsia="仿宋" w:cs="仿宋"/>
          <w:kern w:val="0"/>
          <w:sz w:val="32"/>
          <w:szCs w:val="32"/>
        </w:rPr>
        <w:t>评价标准采纳100分制。</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经评审综合得分≥90分为</w:t>
      </w:r>
      <w:r>
        <w:rPr>
          <w:rFonts w:hint="eastAsia" w:ascii="仿宋" w:hAnsi="仿宋" w:eastAsia="仿宋" w:cs="仿宋"/>
          <w:kern w:val="0"/>
          <w:sz w:val="32"/>
          <w:szCs w:val="32"/>
          <w:lang w:val="en-US" w:eastAsia="zh-CN"/>
        </w:rPr>
        <w:t>一</w:t>
      </w:r>
      <w:r>
        <w:rPr>
          <w:rFonts w:hint="eastAsia" w:ascii="仿宋" w:hAnsi="仿宋" w:eastAsia="仿宋" w:cs="仿宋"/>
          <w:kern w:val="0"/>
          <w:sz w:val="32"/>
          <w:szCs w:val="32"/>
        </w:rPr>
        <w:t>级。</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经评审综合得分≥80分为</w:t>
      </w:r>
      <w:r>
        <w:rPr>
          <w:rFonts w:hint="eastAsia" w:ascii="仿宋" w:hAnsi="仿宋" w:eastAsia="仿宋" w:cs="仿宋"/>
          <w:kern w:val="0"/>
          <w:sz w:val="32"/>
          <w:szCs w:val="32"/>
          <w:lang w:val="en-US" w:eastAsia="zh-CN"/>
        </w:rPr>
        <w:t>二</w:t>
      </w:r>
      <w:r>
        <w:rPr>
          <w:rFonts w:hint="eastAsia" w:ascii="仿宋" w:hAnsi="仿宋" w:eastAsia="仿宋" w:cs="仿宋"/>
          <w:kern w:val="0"/>
          <w:sz w:val="32"/>
          <w:szCs w:val="32"/>
        </w:rPr>
        <w:t>级。</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经评审综合得分≥70分为</w:t>
      </w:r>
      <w:r>
        <w:rPr>
          <w:rFonts w:hint="eastAsia" w:ascii="仿宋" w:hAnsi="仿宋" w:eastAsia="仿宋" w:cs="仿宋"/>
          <w:kern w:val="0"/>
          <w:sz w:val="32"/>
          <w:szCs w:val="32"/>
          <w:lang w:val="en-US" w:eastAsia="zh-CN"/>
        </w:rPr>
        <w:t>三</w:t>
      </w:r>
      <w:r>
        <w:rPr>
          <w:rFonts w:hint="eastAsia" w:ascii="仿宋" w:hAnsi="仿宋" w:eastAsia="仿宋" w:cs="仿宋"/>
          <w:kern w:val="0"/>
          <w:sz w:val="32"/>
          <w:szCs w:val="32"/>
        </w:rPr>
        <w:t>级。</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其中</w:t>
      </w:r>
      <w:r>
        <w:rPr>
          <w:rFonts w:hint="eastAsia" w:ascii="仿宋" w:hAnsi="仿宋" w:eastAsia="仿宋" w:cs="仿宋"/>
          <w:kern w:val="0"/>
          <w:sz w:val="32"/>
          <w:szCs w:val="32"/>
          <w:lang w:val="en-US" w:eastAsia="zh-CN"/>
        </w:rPr>
        <w:t>一</w:t>
      </w:r>
      <w:r>
        <w:rPr>
          <w:rFonts w:hint="eastAsia" w:ascii="仿宋" w:hAnsi="仿宋" w:eastAsia="仿宋" w:cs="仿宋"/>
          <w:kern w:val="0"/>
          <w:sz w:val="32"/>
          <w:szCs w:val="32"/>
        </w:rPr>
        <w:t>级消防竣工检测机构须连续二年以上（含二年）在</w:t>
      </w:r>
      <w:r>
        <w:rPr>
          <w:rFonts w:hint="eastAsia" w:ascii="仿宋" w:hAnsi="仿宋" w:eastAsia="仿宋" w:cs="仿宋"/>
          <w:kern w:val="0"/>
          <w:sz w:val="32"/>
          <w:szCs w:val="32"/>
          <w:lang w:val="en-US" w:eastAsia="zh-CN"/>
        </w:rPr>
        <w:t>建筑业协会</w:t>
      </w:r>
      <w:r>
        <w:rPr>
          <w:rFonts w:hint="eastAsia" w:ascii="仿宋" w:hAnsi="仿宋" w:eastAsia="仿宋" w:cs="仿宋"/>
          <w:kern w:val="0"/>
          <w:sz w:val="32"/>
          <w:szCs w:val="32"/>
        </w:rPr>
        <w:t>参评并获得</w:t>
      </w:r>
      <w:r>
        <w:rPr>
          <w:rFonts w:hint="eastAsia" w:ascii="仿宋" w:hAnsi="仿宋" w:eastAsia="仿宋" w:cs="仿宋"/>
          <w:kern w:val="0"/>
          <w:sz w:val="32"/>
          <w:szCs w:val="32"/>
          <w:lang w:val="en-US" w:eastAsia="zh-CN"/>
        </w:rPr>
        <w:t>二</w:t>
      </w:r>
      <w:r>
        <w:rPr>
          <w:rFonts w:hint="eastAsia" w:ascii="仿宋" w:hAnsi="仿宋" w:eastAsia="仿宋" w:cs="仿宋"/>
          <w:kern w:val="0"/>
          <w:sz w:val="32"/>
          <w:szCs w:val="32"/>
        </w:rPr>
        <w:t>级以上资格。</w:t>
      </w:r>
    </w:p>
    <w:p>
      <w:pPr>
        <w:autoSpaceDE w:val="0"/>
        <w:autoSpaceDN w:val="0"/>
        <w:adjustRightInd w:val="0"/>
        <w:spacing w:line="360" w:lineRule="auto"/>
        <w:ind w:firstLine="640" w:firstLineChars="200"/>
        <w:jc w:val="center"/>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 xml:space="preserve">第六章  </w:t>
      </w:r>
      <w:r>
        <w:rPr>
          <w:rFonts w:hint="eastAsia" w:ascii="黑体" w:hAnsi="黑体" w:eastAsia="黑体" w:cs="黑体"/>
          <w:kern w:val="0"/>
          <w:sz w:val="32"/>
          <w:szCs w:val="32"/>
        </w:rPr>
        <w:t>评价程序</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楷体" w:hAnsi="楷体" w:eastAsia="楷体" w:cs="楷体"/>
          <w:kern w:val="0"/>
          <w:sz w:val="32"/>
          <w:szCs w:val="32"/>
          <w:lang w:val="en-US" w:eastAsia="zh-CN"/>
        </w:rPr>
        <w:t xml:space="preserve">第十三条  </w:t>
      </w:r>
      <w:r>
        <w:rPr>
          <w:rFonts w:hint="eastAsia" w:ascii="仿宋" w:hAnsi="仿宋" w:eastAsia="仿宋" w:cs="仿宋"/>
          <w:kern w:val="0"/>
          <w:sz w:val="32"/>
          <w:szCs w:val="32"/>
        </w:rPr>
        <w:t>参评机构按照评审要求提供有关材料，向内蒙古自治区建筑业协会</w:t>
      </w:r>
      <w:r>
        <w:rPr>
          <w:rFonts w:hint="eastAsia" w:ascii="仿宋" w:hAnsi="仿宋" w:eastAsia="仿宋" w:cs="仿宋"/>
          <w:kern w:val="0"/>
          <w:sz w:val="32"/>
          <w:szCs w:val="32"/>
          <w:lang w:val="en-US" w:eastAsia="zh-CN"/>
        </w:rPr>
        <w:t>安装与</w:t>
      </w:r>
      <w:r>
        <w:rPr>
          <w:rFonts w:hint="eastAsia" w:ascii="仿宋" w:hAnsi="仿宋" w:eastAsia="仿宋" w:cs="仿宋"/>
          <w:kern w:val="0"/>
          <w:sz w:val="32"/>
          <w:szCs w:val="32"/>
        </w:rPr>
        <w:t>消防分会申报。</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楷体" w:hAnsi="楷体" w:eastAsia="楷体" w:cs="楷体"/>
          <w:kern w:val="0"/>
          <w:sz w:val="32"/>
          <w:szCs w:val="32"/>
          <w:lang w:val="en-US" w:eastAsia="zh-CN"/>
        </w:rPr>
        <w:t xml:space="preserve">第十四条  </w:t>
      </w:r>
      <w:r>
        <w:rPr>
          <w:rFonts w:hint="eastAsia" w:ascii="仿宋" w:hAnsi="仿宋" w:eastAsia="仿宋" w:cs="仿宋"/>
          <w:kern w:val="0"/>
          <w:sz w:val="32"/>
          <w:szCs w:val="32"/>
        </w:rPr>
        <w:t>内蒙古自治区建筑业协会</w:t>
      </w:r>
      <w:r>
        <w:rPr>
          <w:rFonts w:hint="eastAsia" w:ascii="仿宋" w:hAnsi="仿宋" w:eastAsia="仿宋" w:cs="仿宋"/>
          <w:kern w:val="0"/>
          <w:sz w:val="32"/>
          <w:szCs w:val="32"/>
          <w:lang w:val="en-US" w:eastAsia="zh-CN"/>
        </w:rPr>
        <w:t>安装与</w:t>
      </w:r>
      <w:r>
        <w:rPr>
          <w:rFonts w:hint="eastAsia" w:ascii="仿宋" w:hAnsi="仿宋" w:eastAsia="仿宋" w:cs="仿宋"/>
          <w:kern w:val="0"/>
          <w:sz w:val="32"/>
          <w:szCs w:val="32"/>
        </w:rPr>
        <w:t>消防分会组织专家</w:t>
      </w:r>
      <w:r>
        <w:rPr>
          <w:rFonts w:hint="eastAsia" w:ascii="仿宋" w:hAnsi="仿宋" w:eastAsia="仿宋" w:cs="仿宋"/>
          <w:kern w:val="0"/>
          <w:sz w:val="32"/>
          <w:szCs w:val="32"/>
          <w:lang w:val="en-US" w:eastAsia="zh-CN"/>
        </w:rPr>
        <w:t>进行</w:t>
      </w:r>
      <w:r>
        <w:rPr>
          <w:rFonts w:hint="eastAsia" w:ascii="仿宋" w:hAnsi="仿宋" w:eastAsia="仿宋" w:cs="仿宋"/>
          <w:kern w:val="0"/>
          <w:sz w:val="32"/>
          <w:szCs w:val="32"/>
        </w:rPr>
        <w:t xml:space="preserve">评审工作，对通过评审的企业在有关媒体上公示，公示期为5个工作日。由专家评审委员会最终审定评价结果，同时向企业颁发证书并授牌。                         </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楷体" w:hAnsi="楷体" w:eastAsia="楷体" w:cs="楷体"/>
          <w:kern w:val="0"/>
          <w:sz w:val="32"/>
          <w:szCs w:val="32"/>
          <w:lang w:val="en-US" w:eastAsia="zh-CN"/>
        </w:rPr>
        <w:t xml:space="preserve">第十五条  </w:t>
      </w:r>
      <w:r>
        <w:rPr>
          <w:rFonts w:hint="eastAsia" w:ascii="仿宋" w:hAnsi="仿宋" w:eastAsia="仿宋" w:cs="仿宋"/>
          <w:kern w:val="0"/>
          <w:sz w:val="32"/>
          <w:szCs w:val="32"/>
        </w:rPr>
        <w:t>对年度评价结果由</w:t>
      </w:r>
      <w:r>
        <w:rPr>
          <w:rFonts w:hint="eastAsia" w:ascii="仿宋" w:hAnsi="仿宋" w:eastAsia="仿宋" w:cs="仿宋"/>
          <w:kern w:val="0"/>
          <w:sz w:val="32"/>
          <w:szCs w:val="32"/>
          <w:lang w:val="en-US" w:eastAsia="zh-CN"/>
        </w:rPr>
        <w:t>安装与</w:t>
      </w:r>
      <w:r>
        <w:rPr>
          <w:rFonts w:hint="eastAsia" w:ascii="仿宋" w:hAnsi="仿宋" w:eastAsia="仿宋" w:cs="仿宋"/>
          <w:kern w:val="0"/>
          <w:sz w:val="32"/>
          <w:szCs w:val="32"/>
        </w:rPr>
        <w:t>消防分会及时</w:t>
      </w:r>
      <w:r>
        <w:rPr>
          <w:rFonts w:hint="eastAsia" w:ascii="仿宋" w:hAnsi="仿宋" w:eastAsia="仿宋" w:cs="仿宋"/>
          <w:kern w:val="0"/>
          <w:sz w:val="32"/>
          <w:szCs w:val="32"/>
          <w:lang w:val="en-US" w:eastAsia="zh-CN"/>
        </w:rPr>
        <w:t>向社会公布</w:t>
      </w:r>
      <w:r>
        <w:rPr>
          <w:rFonts w:hint="eastAsia" w:ascii="仿宋" w:hAnsi="仿宋" w:eastAsia="仿宋" w:cs="仿宋"/>
          <w:kern w:val="0"/>
          <w:sz w:val="32"/>
          <w:szCs w:val="32"/>
        </w:rPr>
        <w:t>，根据差别化管理的原则，优先选用</w:t>
      </w:r>
      <w:r>
        <w:rPr>
          <w:rFonts w:hint="eastAsia" w:ascii="仿宋" w:hAnsi="仿宋" w:eastAsia="仿宋" w:cs="仿宋"/>
          <w:kern w:val="0"/>
          <w:sz w:val="32"/>
          <w:szCs w:val="32"/>
          <w:lang w:val="en-US" w:eastAsia="zh-CN"/>
        </w:rPr>
        <w:t>一</w:t>
      </w:r>
      <w:r>
        <w:rPr>
          <w:rFonts w:hint="eastAsia" w:ascii="仿宋" w:hAnsi="仿宋" w:eastAsia="仿宋" w:cs="仿宋"/>
          <w:kern w:val="0"/>
          <w:sz w:val="32"/>
          <w:szCs w:val="32"/>
        </w:rPr>
        <w:t>级消防竣工检测机构、推荐使用</w:t>
      </w:r>
      <w:r>
        <w:rPr>
          <w:rFonts w:hint="eastAsia" w:ascii="仿宋" w:hAnsi="仿宋" w:eastAsia="仿宋" w:cs="仿宋"/>
          <w:kern w:val="0"/>
          <w:sz w:val="32"/>
          <w:szCs w:val="32"/>
          <w:lang w:val="en-US" w:eastAsia="zh-CN"/>
        </w:rPr>
        <w:t>二</w:t>
      </w:r>
      <w:r>
        <w:rPr>
          <w:rFonts w:hint="eastAsia" w:ascii="仿宋" w:hAnsi="仿宋" w:eastAsia="仿宋" w:cs="仿宋"/>
          <w:kern w:val="0"/>
          <w:sz w:val="32"/>
          <w:szCs w:val="32"/>
        </w:rPr>
        <w:t>级消防竣工检测机构和鼓励使用</w:t>
      </w:r>
      <w:r>
        <w:rPr>
          <w:rFonts w:hint="eastAsia" w:ascii="仿宋" w:hAnsi="仿宋" w:eastAsia="仿宋" w:cs="仿宋"/>
          <w:kern w:val="0"/>
          <w:sz w:val="32"/>
          <w:szCs w:val="32"/>
          <w:lang w:val="en-US" w:eastAsia="zh-CN"/>
        </w:rPr>
        <w:t>三</w:t>
      </w:r>
      <w:r>
        <w:rPr>
          <w:rFonts w:hint="eastAsia" w:ascii="仿宋" w:hAnsi="仿宋" w:eastAsia="仿宋" w:cs="仿宋"/>
          <w:kern w:val="0"/>
          <w:sz w:val="32"/>
          <w:szCs w:val="32"/>
        </w:rPr>
        <w:t>级消防竣工检测机构，并做好相关的服务工作。</w:t>
      </w:r>
    </w:p>
    <w:p>
      <w:pPr>
        <w:autoSpaceDE w:val="0"/>
        <w:autoSpaceDN w:val="0"/>
        <w:adjustRightInd w:val="0"/>
        <w:spacing w:line="360" w:lineRule="auto"/>
        <w:ind w:firstLine="640" w:firstLineChars="200"/>
        <w:jc w:val="center"/>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 xml:space="preserve">第七章  </w:t>
      </w:r>
      <w:r>
        <w:rPr>
          <w:rFonts w:hint="eastAsia" w:ascii="黑体" w:hAnsi="黑体" w:eastAsia="黑体" w:cs="黑体"/>
          <w:kern w:val="0"/>
          <w:sz w:val="32"/>
          <w:szCs w:val="32"/>
        </w:rPr>
        <w:t>监督管理</w:t>
      </w:r>
    </w:p>
    <w:p>
      <w:pPr>
        <w:autoSpaceDE w:val="0"/>
        <w:autoSpaceDN w:val="0"/>
        <w:adjustRightInd w:val="0"/>
        <w:spacing w:line="360" w:lineRule="auto"/>
        <w:ind w:firstLine="640" w:firstLineChars="200"/>
        <w:jc w:val="left"/>
        <w:rPr>
          <w:rFonts w:hint="eastAsia" w:ascii="楷体" w:hAnsi="楷体" w:eastAsia="楷体" w:cs="楷体"/>
          <w:kern w:val="0"/>
          <w:sz w:val="32"/>
          <w:szCs w:val="32"/>
          <w:lang w:val="en-US" w:eastAsia="zh-CN"/>
        </w:rPr>
      </w:pPr>
      <w:r>
        <w:rPr>
          <w:rFonts w:hint="eastAsia" w:ascii="楷体" w:hAnsi="楷体" w:eastAsia="楷体" w:cs="楷体"/>
          <w:kern w:val="0"/>
          <w:sz w:val="32"/>
          <w:szCs w:val="32"/>
          <w:lang w:val="en-US" w:eastAsia="zh-CN"/>
        </w:rPr>
        <w:t xml:space="preserve">第十六条  </w:t>
      </w:r>
      <w:r>
        <w:rPr>
          <w:rFonts w:hint="eastAsia" w:ascii="仿宋" w:hAnsi="仿宋" w:eastAsia="仿宋" w:cs="仿宋"/>
          <w:kern w:val="0"/>
          <w:sz w:val="32"/>
          <w:szCs w:val="32"/>
          <w:lang w:val="en-US" w:eastAsia="zh-CN"/>
        </w:rPr>
        <w:t>内蒙古自治区建筑业协会监事会负责能力水平评价纪律监督审查工作。</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楷体" w:hAnsi="楷体" w:eastAsia="楷体" w:cs="楷体"/>
          <w:kern w:val="0"/>
          <w:sz w:val="32"/>
          <w:szCs w:val="32"/>
          <w:lang w:val="en-US" w:eastAsia="zh-CN"/>
        </w:rPr>
        <w:t xml:space="preserve">第十七条  </w:t>
      </w:r>
      <w:r>
        <w:rPr>
          <w:rFonts w:hint="eastAsia" w:ascii="仿宋" w:hAnsi="仿宋" w:eastAsia="仿宋" w:cs="仿宋"/>
          <w:kern w:val="0"/>
          <w:sz w:val="32"/>
          <w:szCs w:val="32"/>
        </w:rPr>
        <w:t xml:space="preserve">消防竣工检测机构评价工作接受社会各界监督。凡因虚假申报对社会公共利益造成损害或引发纠纷的，由参评企业及其有关负责人承担相关责任。  </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楷体" w:hAnsi="楷体" w:eastAsia="楷体" w:cs="楷体"/>
          <w:kern w:val="0"/>
          <w:sz w:val="32"/>
          <w:szCs w:val="32"/>
          <w:lang w:val="en-US" w:eastAsia="zh-CN"/>
        </w:rPr>
        <w:t xml:space="preserve">第十八条  </w:t>
      </w:r>
      <w:r>
        <w:rPr>
          <w:rFonts w:hint="eastAsia" w:ascii="仿宋" w:hAnsi="仿宋" w:eastAsia="仿宋" w:cs="仿宋"/>
          <w:kern w:val="0"/>
          <w:sz w:val="32"/>
          <w:szCs w:val="32"/>
        </w:rPr>
        <w:t>参与消防竣工检测机构评价工作的人员，应遵循相关法律，秉公办事、廉洁自律。对于有影响评价结果公平、公正行为的人员，将视其情节轻重，给予警告或取消资格</w:t>
      </w:r>
      <w:r>
        <w:rPr>
          <w:rFonts w:hint="eastAsia" w:ascii="仿宋" w:hAnsi="仿宋" w:eastAsia="仿宋" w:cs="仿宋"/>
          <w:kern w:val="0"/>
          <w:sz w:val="32"/>
          <w:szCs w:val="32"/>
          <w:lang w:eastAsia="zh-CN"/>
        </w:rPr>
        <w:t>直至</w:t>
      </w:r>
      <w:r>
        <w:rPr>
          <w:rFonts w:hint="eastAsia" w:ascii="仿宋" w:hAnsi="仿宋" w:eastAsia="仿宋" w:cs="仿宋"/>
          <w:kern w:val="0"/>
          <w:sz w:val="32"/>
          <w:szCs w:val="32"/>
        </w:rPr>
        <w:t>追究有关责任。</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楷体" w:hAnsi="楷体" w:eastAsia="楷体" w:cs="楷体"/>
          <w:kern w:val="0"/>
          <w:sz w:val="32"/>
          <w:szCs w:val="32"/>
          <w:lang w:val="en-US" w:eastAsia="zh-CN"/>
        </w:rPr>
        <w:t xml:space="preserve">第十九条  </w:t>
      </w:r>
      <w:r>
        <w:rPr>
          <w:rFonts w:hint="eastAsia" w:ascii="仿宋" w:hAnsi="仿宋" w:eastAsia="仿宋" w:cs="仿宋"/>
          <w:kern w:val="0"/>
          <w:sz w:val="32"/>
          <w:szCs w:val="32"/>
        </w:rPr>
        <w:t>消防竣工检测机构及其从业人员在日常执业过程中有下列情形的，协会通知限期改正，拒不改正的，</w:t>
      </w:r>
      <w:r>
        <w:rPr>
          <w:rFonts w:hint="eastAsia" w:ascii="仿宋" w:hAnsi="仿宋" w:eastAsia="仿宋" w:cs="仿宋"/>
          <w:kern w:val="0"/>
          <w:sz w:val="32"/>
          <w:szCs w:val="32"/>
          <w:lang w:val="en-US" w:eastAsia="zh-CN"/>
        </w:rPr>
        <w:t>将依据《</w:t>
      </w:r>
      <w:r>
        <w:rPr>
          <w:rFonts w:hint="eastAsia" w:ascii="仿宋" w:hAnsi="仿宋" w:eastAsia="仿宋" w:cs="仿宋"/>
          <w:kern w:val="0"/>
          <w:sz w:val="32"/>
          <w:szCs w:val="32"/>
        </w:rPr>
        <w:t>消防竣工检测机构行业管理自律公约</w:t>
      </w:r>
      <w:r>
        <w:rPr>
          <w:rFonts w:hint="eastAsia" w:ascii="仿宋" w:hAnsi="仿宋" w:eastAsia="仿宋" w:cs="仿宋"/>
          <w:kern w:val="0"/>
          <w:sz w:val="32"/>
          <w:szCs w:val="32"/>
          <w:lang w:val="en-US" w:eastAsia="zh-CN"/>
        </w:rPr>
        <w:t>》在自治区建筑业协会诚信平台进行发布</w:t>
      </w:r>
      <w:r>
        <w:rPr>
          <w:rFonts w:hint="eastAsia" w:ascii="仿宋" w:hAnsi="仿宋" w:eastAsia="仿宋" w:cs="仿宋"/>
          <w:kern w:val="0"/>
          <w:sz w:val="32"/>
          <w:szCs w:val="32"/>
        </w:rPr>
        <w:t>。对屡次违规、情节严重的，且向相关职能部门提出处理建议。</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一</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未按照有关法律、法规、规章和国家标准、行业标准的规定从事消防竣工检测活动的；</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二</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出具虚假、失实消防竣工检测文件的；</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三</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超出范围从事消防竣工检测活动的；</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四</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指派无相应资格从业人员从事消防竣工检测活动的；</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五</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转包、分包消防竣工检测服务项目的；</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六</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未设立技术负责人、明确项目负责人的。</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出具的书面结论文件未签名、盖章的；</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八</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承接业务未依法与委托人签订消防竣工检测服务合同的；</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九</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采取不正当竞争手段，故意贬低、诋毁其他消防竣工检测机构，并造成严重影响的；</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十</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内部管理混乱，消防竣工检测过程控制未有效实施的；</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十一</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所属从业人员同时在两个以上企业执业的；</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十二</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泄露委托人技术秘密和商业秘密的；</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十三</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违反法律、法规的其他情形。</w:t>
      </w:r>
    </w:p>
    <w:p>
      <w:pPr>
        <w:autoSpaceDE w:val="0"/>
        <w:autoSpaceDN w:val="0"/>
        <w:adjustRightInd w:val="0"/>
        <w:spacing w:line="360" w:lineRule="auto"/>
        <w:ind w:firstLine="640" w:firstLineChars="200"/>
        <w:jc w:val="center"/>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 xml:space="preserve">第八章  </w:t>
      </w:r>
      <w:r>
        <w:rPr>
          <w:rFonts w:hint="eastAsia" w:ascii="黑体" w:hAnsi="黑体" w:eastAsia="黑体" w:cs="黑体"/>
          <w:kern w:val="0"/>
          <w:sz w:val="32"/>
          <w:szCs w:val="32"/>
        </w:rPr>
        <w:t>附则</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楷体" w:hAnsi="楷体" w:eastAsia="楷体" w:cs="楷体"/>
          <w:kern w:val="0"/>
          <w:sz w:val="32"/>
          <w:szCs w:val="32"/>
          <w:lang w:val="en-US" w:eastAsia="zh-CN"/>
        </w:rPr>
        <w:t xml:space="preserve">第二十条  </w:t>
      </w:r>
      <w:r>
        <w:rPr>
          <w:rFonts w:hint="eastAsia" w:ascii="仿宋" w:hAnsi="仿宋" w:eastAsia="仿宋" w:cs="仿宋"/>
          <w:kern w:val="0"/>
          <w:sz w:val="32"/>
          <w:szCs w:val="32"/>
        </w:rPr>
        <w:t>本规定由内蒙古自治区建筑业协会</w:t>
      </w:r>
      <w:r>
        <w:rPr>
          <w:rFonts w:hint="eastAsia" w:ascii="仿宋" w:hAnsi="仿宋" w:eastAsia="仿宋" w:cs="仿宋"/>
          <w:kern w:val="0"/>
          <w:sz w:val="32"/>
          <w:szCs w:val="32"/>
          <w:lang w:val="en-US" w:eastAsia="zh-CN"/>
        </w:rPr>
        <w:t>安装与</w:t>
      </w:r>
      <w:r>
        <w:rPr>
          <w:rFonts w:hint="eastAsia" w:ascii="仿宋" w:hAnsi="仿宋" w:eastAsia="仿宋" w:cs="仿宋"/>
          <w:kern w:val="0"/>
          <w:sz w:val="32"/>
          <w:szCs w:val="32"/>
        </w:rPr>
        <w:t>消防分会负责解释。</w:t>
      </w:r>
    </w:p>
    <w:p>
      <w:pPr>
        <w:pStyle w:val="2"/>
        <w:jc w:val="both"/>
        <w:rPr>
          <w:rFonts w:hint="eastAsia" w:ascii="仿宋" w:hAnsi="仿宋" w:eastAsia="仿宋" w:cs="Times New Roman"/>
          <w:bCs/>
          <w:sz w:val="32"/>
          <w:szCs w:val="32"/>
          <w:lang w:val="en-US" w:eastAsia="zh-CN"/>
        </w:rPr>
        <w:sectPr>
          <w:pgSz w:w="11906" w:h="16838"/>
          <w:pgMar w:top="1440" w:right="1800" w:bottom="1440" w:left="1800" w:header="851" w:footer="992" w:gutter="0"/>
          <w:pgNumType w:fmt="numberInDash"/>
          <w:cols w:space="720" w:num="1"/>
          <w:docGrid w:type="lines" w:linePitch="312" w:charSpace="0"/>
        </w:sectPr>
      </w:pPr>
      <w:r>
        <w:rPr>
          <w:rFonts w:hint="eastAsia" w:ascii="仿宋" w:hAnsi="仿宋" w:eastAsia="仿宋" w:cs="仿宋"/>
          <w:kern w:val="0"/>
          <w:sz w:val="32"/>
          <w:szCs w:val="32"/>
          <w:lang w:val="en-US" w:eastAsia="zh-CN"/>
        </w:rPr>
        <w:t xml:space="preserve">  </w:t>
      </w:r>
      <w:r>
        <w:rPr>
          <w:rFonts w:hint="eastAsia" w:ascii="楷体" w:hAnsi="楷体" w:eastAsia="楷体" w:cs="楷体"/>
          <w:kern w:val="0"/>
          <w:sz w:val="32"/>
          <w:szCs w:val="32"/>
          <w:lang w:val="en-US" w:eastAsia="zh-CN"/>
        </w:rPr>
        <w:t xml:space="preserve">  第二十一条  </w:t>
      </w:r>
      <w:r>
        <w:rPr>
          <w:rFonts w:hint="eastAsia" w:ascii="仿宋" w:hAnsi="仿宋" w:eastAsia="仿宋" w:cs="仿宋"/>
          <w:kern w:val="0"/>
          <w:sz w:val="32"/>
          <w:szCs w:val="32"/>
          <w:lang w:val="en-US" w:eastAsia="zh-CN"/>
        </w:rPr>
        <w:t>本办法自发布之日起</w:t>
      </w:r>
      <w:r>
        <w:rPr>
          <w:rFonts w:hint="eastAsia" w:ascii="仿宋" w:hAnsi="仿宋" w:eastAsia="仿宋" w:cs="Times New Roman"/>
          <w:bCs/>
          <w:sz w:val="32"/>
          <w:szCs w:val="32"/>
          <w:lang w:val="en-US" w:eastAsia="zh-CN"/>
        </w:rPr>
        <w:t>实施。</w:t>
      </w:r>
    </w:p>
    <w:p>
      <w:pPr>
        <w:rPr>
          <w:rFonts w:ascii="仿宋" w:hAnsi="仿宋" w:eastAsia="仿宋" w:cs="Times New Roman"/>
          <w:bCs/>
          <w:sz w:val="32"/>
          <w:szCs w:val="32"/>
        </w:rPr>
      </w:pPr>
      <w:r>
        <w:rPr>
          <w:rFonts w:hint="eastAsia" w:ascii="仿宋" w:hAnsi="仿宋" w:eastAsia="仿宋" w:cs="Times New Roman"/>
          <w:bCs/>
          <w:sz w:val="32"/>
          <w:szCs w:val="32"/>
        </w:rPr>
        <w:t>附件2：</w:t>
      </w:r>
    </w:p>
    <w:p>
      <w:pPr>
        <w:rPr>
          <w:rFonts w:ascii="Times New Roman" w:hAnsi="Times New Roman" w:eastAsia="宋体" w:cs="Times New Roman"/>
          <w:sz w:val="30"/>
          <w:szCs w:val="20"/>
        </w:rPr>
      </w:pPr>
      <w:r>
        <w:rPr>
          <w:rFonts w:hint="eastAsia" w:ascii="Times New Roman" w:hAnsi="Times New Roman" w:eastAsia="宋体" w:cs="Times New Roman"/>
          <w:sz w:val="30"/>
          <w:szCs w:val="20"/>
        </w:rPr>
        <w:t xml:space="preserve">                </w:t>
      </w:r>
    </w:p>
    <w:p>
      <w:pPr>
        <w:rPr>
          <w:rFonts w:ascii="Times New Roman" w:hAnsi="Times New Roman" w:eastAsia="宋体" w:cs="Times New Roman"/>
          <w:sz w:val="52"/>
          <w:szCs w:val="20"/>
        </w:rPr>
      </w:pPr>
    </w:p>
    <w:p>
      <w:pPr>
        <w:jc w:val="center"/>
        <w:rPr>
          <w:rFonts w:ascii="黑体" w:hAnsi="Times New Roman" w:eastAsia="黑体" w:cs="Times New Roman"/>
          <w:b/>
          <w:sz w:val="44"/>
          <w:szCs w:val="44"/>
        </w:rPr>
      </w:pPr>
    </w:p>
    <w:p>
      <w:pPr>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内蒙古自治区</w:t>
      </w:r>
      <w:r>
        <w:rPr>
          <w:rFonts w:hint="eastAsia" w:ascii="方正小标宋简体" w:hAnsi="方正小标宋简体" w:eastAsia="方正小标宋简体" w:cs="方正小标宋简体"/>
          <w:kern w:val="0"/>
          <w:sz w:val="44"/>
          <w:szCs w:val="44"/>
        </w:rPr>
        <w:t>消防竣工检测机构执业</w:t>
      </w:r>
      <w:r>
        <w:rPr>
          <w:rFonts w:hint="eastAsia" w:ascii="方正小标宋简体" w:hAnsi="方正小标宋简体" w:eastAsia="方正小标宋简体" w:cs="方正小标宋简体"/>
          <w:kern w:val="0"/>
          <w:sz w:val="44"/>
          <w:szCs w:val="44"/>
          <w:lang w:eastAsia="zh-CN"/>
        </w:rPr>
        <w:t>能力水平评价</w:t>
      </w:r>
    </w:p>
    <w:p>
      <w:pPr>
        <w:jc w:val="center"/>
        <w:rPr>
          <w:rFonts w:ascii="华文中宋" w:hAnsi="华文中宋" w:eastAsia="华文中宋" w:cs="Times New Roman"/>
          <w:sz w:val="44"/>
          <w:szCs w:val="44"/>
        </w:rPr>
      </w:pPr>
      <w:r>
        <w:rPr>
          <w:rFonts w:hint="eastAsia" w:ascii="方正小标宋简体" w:hAnsi="方正小标宋简体" w:eastAsia="方正小标宋简体" w:cs="方正小标宋简体"/>
          <w:b w:val="0"/>
          <w:bCs/>
          <w:sz w:val="44"/>
          <w:szCs w:val="44"/>
        </w:rPr>
        <w:t>申  报  表</w:t>
      </w:r>
      <w:r>
        <w:rPr>
          <w:rFonts w:hint="eastAsia" w:ascii="华文中宋" w:hAnsi="华文中宋" w:eastAsia="华文中宋" w:cs="Times New Roman"/>
          <w:b/>
          <w:sz w:val="44"/>
          <w:szCs w:val="44"/>
        </w:rPr>
        <w:t xml:space="preserve"> </w:t>
      </w:r>
      <w:r>
        <w:rPr>
          <w:rFonts w:hint="eastAsia" w:ascii="华文中宋" w:hAnsi="华文中宋" w:eastAsia="华文中宋" w:cs="Times New Roman"/>
          <w:sz w:val="44"/>
          <w:szCs w:val="44"/>
        </w:rPr>
        <w:t xml:space="preserve"> </w:t>
      </w:r>
    </w:p>
    <w:p>
      <w:pPr>
        <w:tabs>
          <w:tab w:val="left" w:pos="3060"/>
        </w:tabs>
        <w:jc w:val="center"/>
        <w:rPr>
          <w:rFonts w:ascii="仿宋" w:hAnsi="仿宋" w:eastAsia="仿宋" w:cs="Times New Roman"/>
          <w:sz w:val="36"/>
          <w:szCs w:val="36"/>
        </w:rPr>
      </w:pPr>
    </w:p>
    <w:p>
      <w:pPr>
        <w:tabs>
          <w:tab w:val="left" w:pos="3060"/>
        </w:tabs>
        <w:jc w:val="center"/>
        <w:rPr>
          <w:rFonts w:ascii="仿宋" w:hAnsi="仿宋" w:eastAsia="仿宋" w:cs="Times New Roman"/>
          <w:sz w:val="32"/>
          <w:szCs w:val="32"/>
        </w:rPr>
      </w:pPr>
      <w:r>
        <w:rPr>
          <w:rFonts w:hint="eastAsia" w:ascii="仿宋" w:hAnsi="仿宋" w:eastAsia="仿宋" w:cs="Times New Roman"/>
          <w:sz w:val="32"/>
          <w:szCs w:val="32"/>
        </w:rPr>
        <w:t>（二〇二一年度）</w:t>
      </w:r>
    </w:p>
    <w:p>
      <w:pPr>
        <w:tabs>
          <w:tab w:val="left" w:pos="3060"/>
        </w:tabs>
        <w:jc w:val="center"/>
        <w:rPr>
          <w:rFonts w:ascii="仿宋" w:hAnsi="仿宋" w:eastAsia="仿宋" w:cs="Times New Roman"/>
          <w:b/>
          <w:sz w:val="32"/>
          <w:szCs w:val="32"/>
        </w:rPr>
      </w:pPr>
    </w:p>
    <w:p>
      <w:pPr>
        <w:jc w:val="center"/>
        <w:rPr>
          <w:rFonts w:ascii="仿宋" w:hAnsi="仿宋" w:eastAsia="仿宋" w:cs="Times New Roman"/>
          <w:b/>
          <w:sz w:val="32"/>
          <w:szCs w:val="32"/>
        </w:rPr>
      </w:pPr>
    </w:p>
    <w:p>
      <w:pPr>
        <w:jc w:val="center"/>
        <w:rPr>
          <w:rFonts w:ascii="仿宋" w:hAnsi="仿宋" w:eastAsia="仿宋" w:cs="Times New Roman"/>
          <w:b/>
          <w:sz w:val="32"/>
          <w:szCs w:val="32"/>
        </w:rPr>
      </w:pPr>
    </w:p>
    <w:p>
      <w:pPr>
        <w:rPr>
          <w:rFonts w:ascii="仿宋" w:hAnsi="仿宋" w:eastAsia="仿宋" w:cs="Times New Roman"/>
          <w:b/>
          <w:sz w:val="32"/>
          <w:szCs w:val="32"/>
        </w:rPr>
      </w:pPr>
    </w:p>
    <w:p>
      <w:pPr>
        <w:jc w:val="center"/>
        <w:rPr>
          <w:rFonts w:ascii="仿宋" w:hAnsi="仿宋" w:eastAsia="仿宋" w:cs="Times New Roman"/>
          <w:b/>
          <w:sz w:val="32"/>
          <w:szCs w:val="32"/>
        </w:rPr>
      </w:pPr>
    </w:p>
    <w:p>
      <w:pPr>
        <w:jc w:val="center"/>
        <w:rPr>
          <w:rFonts w:ascii="仿宋" w:hAnsi="仿宋" w:eastAsia="仿宋" w:cs="Times New Roman"/>
          <w:b/>
          <w:sz w:val="32"/>
          <w:szCs w:val="32"/>
        </w:rPr>
      </w:pPr>
    </w:p>
    <w:p>
      <w:pPr>
        <w:spacing w:line="360" w:lineRule="auto"/>
        <w:ind w:firstLine="1280" w:firstLineChars="400"/>
        <w:rPr>
          <w:rFonts w:ascii="仿宋" w:hAnsi="仿宋" w:eastAsia="仿宋" w:cs="Times New Roman"/>
          <w:sz w:val="32"/>
          <w:szCs w:val="32"/>
        </w:rPr>
      </w:pPr>
      <w:r>
        <w:rPr>
          <w:rFonts w:hint="eastAsia" w:ascii="仿宋" w:hAnsi="仿宋" w:eastAsia="仿宋" w:cs="Times New Roman"/>
          <w:sz w:val="32"/>
          <w:szCs w:val="32"/>
        </w:rPr>
        <w:t xml:space="preserve">申报单位（章）：         </w:t>
      </w:r>
    </w:p>
    <w:p>
      <w:pPr>
        <w:spacing w:line="360" w:lineRule="auto"/>
        <w:ind w:firstLine="1280" w:firstLineChars="400"/>
        <w:rPr>
          <w:rFonts w:ascii="仿宋" w:hAnsi="仿宋" w:eastAsia="仿宋" w:cs="Times New Roman"/>
          <w:sz w:val="32"/>
          <w:szCs w:val="32"/>
        </w:rPr>
      </w:pPr>
      <w:r>
        <w:rPr>
          <w:rFonts w:hint="eastAsia" w:ascii="仿宋" w:hAnsi="仿宋" w:eastAsia="仿宋" w:cs="Times New Roman"/>
          <w:sz w:val="32"/>
          <w:szCs w:val="32"/>
        </w:rPr>
        <w:t>申报日期：     年     月     日</w:t>
      </w:r>
    </w:p>
    <w:p>
      <w:pPr>
        <w:ind w:firstLine="7040" w:firstLineChars="2200"/>
        <w:rPr>
          <w:rFonts w:ascii="仿宋" w:hAnsi="仿宋" w:eastAsia="仿宋" w:cs="Times New Roman"/>
          <w:sz w:val="32"/>
          <w:szCs w:val="32"/>
        </w:rPr>
      </w:pP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p>
    <w:p>
      <w:pPr>
        <w:jc w:val="center"/>
        <w:rPr>
          <w:rFonts w:ascii="Times New Roman" w:hAnsi="Times New Roman" w:eastAsia="宋体" w:cs="Times New Roman"/>
          <w:b/>
          <w:sz w:val="18"/>
          <w:szCs w:val="20"/>
        </w:rPr>
      </w:pPr>
      <w:r>
        <w:rPr>
          <w:rFonts w:hint="eastAsia" w:ascii="仿宋" w:hAnsi="仿宋" w:eastAsia="仿宋" w:cs="Times New Roman"/>
          <w:b/>
          <w:sz w:val="32"/>
          <w:szCs w:val="32"/>
        </w:rPr>
        <w:t>内蒙古自治区建筑业协会</w:t>
      </w:r>
      <w:r>
        <w:rPr>
          <w:rFonts w:hint="eastAsia" w:ascii="仿宋" w:hAnsi="仿宋" w:eastAsia="仿宋" w:cs="Times New Roman"/>
          <w:b/>
          <w:sz w:val="32"/>
          <w:szCs w:val="32"/>
          <w:lang w:val="en-US" w:eastAsia="zh-CN"/>
        </w:rPr>
        <w:t>安装与消防分会</w:t>
      </w:r>
      <w:r>
        <w:rPr>
          <w:rFonts w:hint="eastAsia" w:ascii="仿宋" w:hAnsi="仿宋" w:eastAsia="仿宋" w:cs="Times New Roman"/>
          <w:b/>
          <w:sz w:val="32"/>
          <w:szCs w:val="32"/>
        </w:rPr>
        <w:t>制</w:t>
      </w:r>
    </w:p>
    <w:p>
      <w:pPr>
        <w:jc w:val="center"/>
        <w:rPr>
          <w:rFonts w:hint="eastAsia" w:ascii="方正小标宋简体" w:hAnsi="方正小标宋简体" w:eastAsia="方正小标宋简体" w:cs="方正小标宋简体"/>
          <w:sz w:val="44"/>
          <w:szCs w:val="44"/>
        </w:rPr>
        <w:sectPr>
          <w:pgSz w:w="11906" w:h="16838"/>
          <w:pgMar w:top="1440" w:right="1800" w:bottom="1440" w:left="1800" w:header="851" w:footer="992" w:gutter="0"/>
          <w:pgNumType w:fmt="numberInDash"/>
          <w:cols w:space="720" w:num="1"/>
          <w:docGrid w:type="lines" w:linePitch="312" w:charSpace="0"/>
        </w:sect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  诺  书</w:t>
      </w:r>
    </w:p>
    <w:p>
      <w:pPr>
        <w:spacing w:line="540" w:lineRule="exact"/>
        <w:ind w:firstLine="640" w:firstLineChars="200"/>
        <w:rPr>
          <w:rFonts w:ascii="仿宋" w:hAnsi="仿宋" w:eastAsia="仿宋" w:cs="Times New Roman"/>
          <w:sz w:val="32"/>
          <w:szCs w:val="32"/>
        </w:rPr>
      </w:pPr>
    </w:p>
    <w:p>
      <w:pPr>
        <w:spacing w:line="640" w:lineRule="exact"/>
        <w:ind w:firstLine="640" w:firstLineChars="200"/>
        <w:rPr>
          <w:rFonts w:ascii="仿宋" w:hAnsi="仿宋" w:eastAsia="仿宋" w:cs="Times New Roman"/>
          <w:b/>
          <w:sz w:val="32"/>
          <w:szCs w:val="32"/>
        </w:rPr>
      </w:pPr>
      <w:r>
        <w:rPr>
          <w:rFonts w:hint="eastAsia" w:ascii="仿宋" w:hAnsi="仿宋" w:eastAsia="仿宋" w:cs="Times New Roman"/>
          <w:sz w:val="32"/>
          <w:szCs w:val="32"/>
        </w:rPr>
        <w:t>本单位自愿申请参加内蒙古自治区建筑业协会</w:t>
      </w:r>
      <w:r>
        <w:rPr>
          <w:rFonts w:hint="eastAsia" w:ascii="仿宋" w:hAnsi="仿宋" w:eastAsia="仿宋" w:cs="Times New Roman"/>
          <w:sz w:val="32"/>
          <w:szCs w:val="32"/>
          <w:lang w:val="en-US" w:eastAsia="zh-CN"/>
        </w:rPr>
        <w:t>安装与</w:t>
      </w:r>
      <w:r>
        <w:rPr>
          <w:rFonts w:hint="eastAsia" w:ascii="仿宋" w:hAnsi="仿宋" w:eastAsia="仿宋" w:cs="Times New Roman"/>
          <w:sz w:val="32"/>
          <w:szCs w:val="32"/>
        </w:rPr>
        <w:t>消防分会组织的诚信消防竣工检测机构评价。</w:t>
      </w:r>
    </w:p>
    <w:p>
      <w:pPr>
        <w:spacing w:line="6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本单位承诺，在申请本</w:t>
      </w:r>
      <w:r>
        <w:rPr>
          <w:rFonts w:hint="eastAsia" w:ascii="仿宋" w:hAnsi="仿宋" w:eastAsia="仿宋" w:cs="Times New Roman"/>
          <w:sz w:val="32"/>
          <w:szCs w:val="32"/>
          <w:lang w:val="en-US" w:eastAsia="zh-CN"/>
        </w:rPr>
        <w:t>能力水平</w:t>
      </w:r>
      <w:r>
        <w:rPr>
          <w:rFonts w:hint="eastAsia" w:ascii="仿宋" w:hAnsi="仿宋" w:eastAsia="仿宋" w:cs="Times New Roman"/>
          <w:sz w:val="32"/>
          <w:szCs w:val="32"/>
        </w:rPr>
        <w:t>评价中所提交的资料和数据全部真实、合法、有效，复印件和原件内容一致，并对因材料虚假所引发的一切后果负责。</w:t>
      </w:r>
    </w:p>
    <w:p>
      <w:pPr>
        <w:spacing w:line="600" w:lineRule="exact"/>
        <w:ind w:firstLine="640" w:firstLineChars="200"/>
        <w:rPr>
          <w:rFonts w:ascii="仿宋" w:hAnsi="仿宋" w:eastAsia="仿宋" w:cs="Times New Roman"/>
          <w:sz w:val="32"/>
          <w:szCs w:val="32"/>
        </w:rPr>
      </w:pPr>
    </w:p>
    <w:p>
      <w:pPr>
        <w:spacing w:line="600" w:lineRule="exact"/>
        <w:ind w:firstLine="640" w:firstLineChars="200"/>
        <w:rPr>
          <w:rFonts w:ascii="仿宋" w:hAnsi="仿宋" w:eastAsia="仿宋" w:cs="Times New Roman"/>
          <w:sz w:val="32"/>
          <w:szCs w:val="32"/>
        </w:rPr>
      </w:pPr>
    </w:p>
    <w:p>
      <w:pPr>
        <w:spacing w:line="600" w:lineRule="exact"/>
        <w:ind w:firstLine="640" w:firstLineChars="200"/>
        <w:rPr>
          <w:rFonts w:ascii="仿宋" w:hAnsi="仿宋" w:eastAsia="仿宋" w:cs="Times New Roman"/>
          <w:sz w:val="32"/>
          <w:szCs w:val="32"/>
        </w:rPr>
      </w:pPr>
    </w:p>
    <w:p>
      <w:pPr>
        <w:spacing w:line="600" w:lineRule="exact"/>
        <w:ind w:firstLine="640" w:firstLineChars="200"/>
        <w:rPr>
          <w:rFonts w:ascii="仿宋" w:hAnsi="仿宋" w:eastAsia="仿宋" w:cs="Times New Roman"/>
          <w:sz w:val="32"/>
          <w:szCs w:val="32"/>
        </w:rPr>
      </w:pP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            </w:t>
      </w:r>
    </w:p>
    <w:p>
      <w:pPr>
        <w:spacing w:line="540" w:lineRule="exact"/>
        <w:ind w:firstLine="640" w:firstLineChars="200"/>
        <w:rPr>
          <w:rFonts w:ascii="仿宋" w:hAnsi="仿宋" w:eastAsia="仿宋" w:cs="Times New Roman"/>
          <w:sz w:val="32"/>
          <w:szCs w:val="32"/>
        </w:rPr>
      </w:pPr>
    </w:p>
    <w:p>
      <w:pPr>
        <w:spacing w:line="620" w:lineRule="exact"/>
        <w:ind w:firstLine="2240" w:firstLineChars="700"/>
        <w:rPr>
          <w:rFonts w:ascii="仿宋" w:hAnsi="仿宋" w:eastAsia="仿宋" w:cs="Times New Roman"/>
          <w:sz w:val="32"/>
          <w:szCs w:val="32"/>
        </w:rPr>
      </w:pPr>
      <w:r>
        <w:rPr>
          <w:rFonts w:hint="eastAsia" w:ascii="仿宋" w:hAnsi="仿宋" w:eastAsia="仿宋" w:cs="Times New Roman"/>
          <w:sz w:val="32"/>
          <w:szCs w:val="32"/>
        </w:rPr>
        <w:t>法定代表人签字：</w:t>
      </w:r>
    </w:p>
    <w:p>
      <w:pPr>
        <w:spacing w:line="6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                单位盖章：</w:t>
      </w:r>
    </w:p>
    <w:p>
      <w:pPr>
        <w:spacing w:line="6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                              年  月  日</w:t>
      </w:r>
    </w:p>
    <w:p>
      <w:pPr>
        <w:spacing w:line="540" w:lineRule="exact"/>
        <w:ind w:firstLine="640" w:firstLineChars="200"/>
        <w:rPr>
          <w:rFonts w:ascii="仿宋" w:hAnsi="仿宋" w:eastAsia="仿宋" w:cs="Times New Roman"/>
          <w:sz w:val="32"/>
          <w:szCs w:val="32"/>
        </w:rPr>
      </w:pPr>
    </w:p>
    <w:p>
      <w:pPr>
        <w:rPr>
          <w:rFonts w:ascii="仿宋" w:hAnsi="仿宋" w:eastAsia="仿宋" w:cs="Times New Roman"/>
          <w:bCs/>
          <w:sz w:val="32"/>
          <w:szCs w:val="32"/>
        </w:rPr>
      </w:pPr>
    </w:p>
    <w:p>
      <w:pPr>
        <w:rPr>
          <w:rFonts w:ascii="仿宋" w:hAnsi="仿宋" w:eastAsia="仿宋" w:cs="Times New Roman"/>
          <w:bCs/>
          <w:sz w:val="32"/>
          <w:szCs w:val="32"/>
        </w:rPr>
      </w:pPr>
    </w:p>
    <w:p>
      <w:pPr>
        <w:rPr>
          <w:rFonts w:ascii="仿宋" w:hAnsi="仿宋" w:eastAsia="仿宋" w:cs="Times New Roman"/>
          <w:bCs/>
          <w:sz w:val="32"/>
          <w:szCs w:val="32"/>
        </w:rPr>
      </w:pPr>
      <w:r>
        <w:rPr>
          <w:rFonts w:hint="eastAsia" w:ascii="仿宋" w:hAnsi="仿宋" w:eastAsia="仿宋" w:cs="Times New Roman"/>
          <w:bCs/>
          <w:sz w:val="32"/>
          <w:szCs w:val="32"/>
        </w:rPr>
        <w:t xml:space="preserve"> </w:t>
      </w:r>
    </w:p>
    <w:p>
      <w:pPr>
        <w:rPr>
          <w:rFonts w:ascii="仿宋" w:hAnsi="仿宋" w:eastAsia="仿宋" w:cs="Times New Roman"/>
          <w:bCs/>
          <w:sz w:val="32"/>
          <w:szCs w:val="32"/>
        </w:rPr>
      </w:pPr>
    </w:p>
    <w:p>
      <w:pPr>
        <w:rPr>
          <w:rFonts w:ascii="仿宋" w:hAnsi="仿宋" w:eastAsia="仿宋" w:cs="Times New Roman"/>
          <w:bCs/>
          <w:sz w:val="32"/>
          <w:szCs w:val="32"/>
        </w:rPr>
      </w:pPr>
      <w:r>
        <w:rPr>
          <w:rFonts w:hint="eastAsia" w:ascii="仿宋" w:hAnsi="仿宋" w:eastAsia="仿宋" w:cs="Times New Roman"/>
          <w:bCs/>
          <w:sz w:val="32"/>
          <w:szCs w:val="32"/>
        </w:rPr>
        <w:t xml:space="preserve">  </w:t>
      </w:r>
    </w:p>
    <w:p>
      <w:pPr>
        <w:spacing w:afterLines="100"/>
        <w:jc w:val="center"/>
        <w:rPr>
          <w:rFonts w:hint="eastAsia" w:ascii="方正小标宋简体" w:hAnsi="方正小标宋简体" w:eastAsia="方正小标宋简体" w:cs="方正小标宋简体"/>
          <w:bCs/>
          <w:sz w:val="36"/>
          <w:szCs w:val="36"/>
        </w:rPr>
        <w:sectPr>
          <w:pgSz w:w="11906" w:h="16838"/>
          <w:pgMar w:top="1440" w:right="1800" w:bottom="1440" w:left="1800" w:header="851" w:footer="992" w:gutter="0"/>
          <w:pgNumType w:fmt="numberInDash"/>
          <w:cols w:space="720" w:num="1"/>
          <w:docGrid w:type="lines" w:linePitch="312" w:charSpace="0"/>
        </w:sectPr>
      </w:pPr>
    </w:p>
    <w:p>
      <w:pPr>
        <w:spacing w:afterLines="100"/>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Cs/>
          <w:sz w:val="36"/>
          <w:szCs w:val="36"/>
        </w:rPr>
        <w:t>建设工程消防竣工检测机构执业</w:t>
      </w:r>
      <w:r>
        <w:rPr>
          <w:rFonts w:hint="eastAsia" w:ascii="方正小标宋简体" w:hAnsi="方正小标宋简体" w:eastAsia="方正小标宋简体" w:cs="方正小标宋简体"/>
          <w:bCs/>
          <w:sz w:val="36"/>
          <w:szCs w:val="36"/>
          <w:lang w:eastAsia="zh-CN"/>
        </w:rPr>
        <w:t>能力水平评价</w:t>
      </w:r>
      <w:r>
        <w:rPr>
          <w:rFonts w:hint="eastAsia" w:ascii="方正小标宋简体" w:hAnsi="方正小标宋简体" w:eastAsia="方正小标宋简体" w:cs="方正小标宋简体"/>
          <w:bCs/>
          <w:sz w:val="36"/>
          <w:szCs w:val="36"/>
        </w:rPr>
        <w:t>申报表</w:t>
      </w:r>
    </w:p>
    <w:tbl>
      <w:tblPr>
        <w:tblStyle w:val="6"/>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59"/>
        <w:gridCol w:w="1559"/>
        <w:gridCol w:w="851"/>
        <w:gridCol w:w="1134"/>
        <w:gridCol w:w="155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10" w:type="dxa"/>
            <w:vMerge w:val="restart"/>
            <w:noWrap w:val="0"/>
            <w:vAlign w:val="center"/>
          </w:tcPr>
          <w:p>
            <w:pPr>
              <w:spacing w:line="300" w:lineRule="exact"/>
              <w:jc w:val="center"/>
              <w:rPr>
                <w:rFonts w:hint="eastAsia" w:ascii="仿宋" w:hAnsi="仿宋" w:eastAsia="仿宋" w:cs="仿宋"/>
                <w:sz w:val="24"/>
                <w:szCs w:val="24"/>
              </w:rPr>
            </w:pPr>
          </w:p>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基</w:t>
            </w:r>
          </w:p>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本</w:t>
            </w:r>
          </w:p>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情</w:t>
            </w:r>
          </w:p>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况</w:t>
            </w:r>
          </w:p>
          <w:p>
            <w:pPr>
              <w:spacing w:line="300" w:lineRule="exact"/>
              <w:jc w:val="center"/>
              <w:rPr>
                <w:rFonts w:hint="eastAsia" w:ascii="仿宋" w:hAnsi="仿宋" w:eastAsia="仿宋" w:cs="仿宋"/>
                <w:sz w:val="24"/>
                <w:szCs w:val="24"/>
              </w:rPr>
            </w:pPr>
          </w:p>
          <w:p>
            <w:pPr>
              <w:spacing w:line="300" w:lineRule="exact"/>
              <w:jc w:val="center"/>
              <w:rPr>
                <w:rFonts w:hint="eastAsia" w:ascii="仿宋" w:hAnsi="仿宋" w:eastAsia="仿宋" w:cs="仿宋"/>
                <w:sz w:val="24"/>
                <w:szCs w:val="24"/>
              </w:rPr>
            </w:pPr>
          </w:p>
        </w:tc>
        <w:tc>
          <w:tcPr>
            <w:tcW w:w="1559" w:type="dxa"/>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机构名称</w:t>
            </w:r>
          </w:p>
        </w:tc>
        <w:tc>
          <w:tcPr>
            <w:tcW w:w="7229" w:type="dxa"/>
            <w:gridSpan w:val="5"/>
            <w:noWrap w:val="0"/>
            <w:vAlign w:val="center"/>
          </w:tcPr>
          <w:p>
            <w:pPr>
              <w:spacing w:line="3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10" w:type="dxa"/>
            <w:vMerge w:val="continue"/>
            <w:noWrap w:val="0"/>
            <w:vAlign w:val="center"/>
          </w:tcPr>
          <w:p>
            <w:pPr>
              <w:spacing w:line="300" w:lineRule="exact"/>
              <w:jc w:val="center"/>
              <w:rPr>
                <w:rFonts w:hint="eastAsia" w:ascii="仿宋" w:hAnsi="仿宋" w:eastAsia="仿宋" w:cs="仿宋"/>
                <w:sz w:val="24"/>
                <w:szCs w:val="24"/>
              </w:rPr>
            </w:pPr>
          </w:p>
        </w:tc>
        <w:tc>
          <w:tcPr>
            <w:tcW w:w="1559" w:type="dxa"/>
            <w:tcBorders>
              <w:bottom w:val="single" w:color="auto" w:sz="4" w:space="0"/>
            </w:tcBorders>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通信地址</w:t>
            </w:r>
          </w:p>
        </w:tc>
        <w:tc>
          <w:tcPr>
            <w:tcW w:w="7229" w:type="dxa"/>
            <w:gridSpan w:val="5"/>
            <w:tcBorders>
              <w:bottom w:val="single" w:color="auto" w:sz="4" w:space="0"/>
            </w:tcBorders>
            <w:noWrap w:val="0"/>
            <w:vAlign w:val="center"/>
          </w:tcPr>
          <w:p>
            <w:pPr>
              <w:spacing w:line="3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10" w:type="dxa"/>
            <w:vMerge w:val="continue"/>
            <w:noWrap w:val="0"/>
            <w:vAlign w:val="center"/>
          </w:tcPr>
          <w:p>
            <w:pPr>
              <w:spacing w:line="300" w:lineRule="exact"/>
              <w:jc w:val="center"/>
              <w:rPr>
                <w:rFonts w:hint="eastAsia" w:ascii="仿宋" w:hAnsi="仿宋" w:eastAsia="仿宋" w:cs="仿宋"/>
                <w:sz w:val="24"/>
                <w:szCs w:val="24"/>
              </w:rPr>
            </w:pPr>
          </w:p>
        </w:tc>
        <w:tc>
          <w:tcPr>
            <w:tcW w:w="1559" w:type="dxa"/>
            <w:noWrap w:val="0"/>
            <w:vAlign w:val="center"/>
          </w:tcPr>
          <w:p>
            <w:pPr>
              <w:spacing w:line="300" w:lineRule="exact"/>
              <w:ind w:firstLine="120" w:firstLineChars="50"/>
              <w:rPr>
                <w:rFonts w:hint="eastAsia" w:ascii="仿宋" w:hAnsi="仿宋" w:eastAsia="仿宋" w:cs="仿宋"/>
                <w:sz w:val="24"/>
                <w:szCs w:val="24"/>
              </w:rPr>
            </w:pPr>
            <w:r>
              <w:rPr>
                <w:rFonts w:hint="eastAsia" w:ascii="仿宋" w:hAnsi="仿宋" w:eastAsia="仿宋" w:cs="仿宋"/>
                <w:sz w:val="24"/>
                <w:szCs w:val="24"/>
                <w:lang w:eastAsia="zh-CN"/>
              </w:rPr>
              <w:t>法定代表人</w:t>
            </w:r>
          </w:p>
        </w:tc>
        <w:tc>
          <w:tcPr>
            <w:tcW w:w="3544" w:type="dxa"/>
            <w:gridSpan w:val="3"/>
            <w:noWrap w:val="0"/>
            <w:vAlign w:val="center"/>
          </w:tcPr>
          <w:p>
            <w:pPr>
              <w:spacing w:line="300" w:lineRule="exact"/>
              <w:jc w:val="right"/>
              <w:rPr>
                <w:rFonts w:hint="eastAsia" w:ascii="仿宋" w:hAnsi="仿宋" w:eastAsia="仿宋" w:cs="仿宋"/>
                <w:sz w:val="24"/>
                <w:szCs w:val="24"/>
              </w:rPr>
            </w:pPr>
          </w:p>
        </w:tc>
        <w:tc>
          <w:tcPr>
            <w:tcW w:w="1559" w:type="dxa"/>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设立时间</w:t>
            </w:r>
          </w:p>
        </w:tc>
        <w:tc>
          <w:tcPr>
            <w:tcW w:w="2126" w:type="dxa"/>
            <w:noWrap w:val="0"/>
            <w:vAlign w:val="center"/>
          </w:tcPr>
          <w:p>
            <w:pPr>
              <w:spacing w:line="3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10" w:type="dxa"/>
            <w:vMerge w:val="continue"/>
            <w:noWrap w:val="0"/>
            <w:vAlign w:val="center"/>
          </w:tcPr>
          <w:p>
            <w:pPr>
              <w:spacing w:line="300" w:lineRule="exact"/>
              <w:jc w:val="center"/>
              <w:rPr>
                <w:rFonts w:hint="eastAsia" w:ascii="仿宋" w:hAnsi="仿宋" w:eastAsia="仿宋" w:cs="仿宋"/>
                <w:sz w:val="24"/>
                <w:szCs w:val="24"/>
              </w:rPr>
            </w:pPr>
          </w:p>
        </w:tc>
        <w:tc>
          <w:tcPr>
            <w:tcW w:w="1559" w:type="dxa"/>
            <w:vMerge w:val="restart"/>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机构联系</w:t>
            </w:r>
          </w:p>
          <w:p>
            <w:pPr>
              <w:spacing w:line="300" w:lineRule="exact"/>
              <w:jc w:val="center"/>
              <w:rPr>
                <w:rFonts w:hint="eastAsia" w:ascii="仿宋" w:hAnsi="仿宋" w:eastAsia="仿宋" w:cs="仿宋"/>
                <w:sz w:val="24"/>
                <w:szCs w:val="24"/>
              </w:rPr>
            </w:pPr>
            <w:r>
              <w:rPr>
                <w:rFonts w:hint="eastAsia" w:ascii="仿宋" w:hAnsi="仿宋" w:eastAsia="仿宋" w:cs="仿宋"/>
                <w:spacing w:val="56"/>
                <w:sz w:val="24"/>
                <w:szCs w:val="24"/>
              </w:rPr>
              <w:t>人信息</w:t>
            </w:r>
          </w:p>
        </w:tc>
        <w:tc>
          <w:tcPr>
            <w:tcW w:w="1559" w:type="dxa"/>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姓    名</w:t>
            </w:r>
          </w:p>
        </w:tc>
        <w:tc>
          <w:tcPr>
            <w:tcW w:w="1985" w:type="dxa"/>
            <w:gridSpan w:val="2"/>
            <w:noWrap w:val="0"/>
            <w:vAlign w:val="center"/>
          </w:tcPr>
          <w:p>
            <w:pPr>
              <w:spacing w:line="300" w:lineRule="exact"/>
              <w:jc w:val="center"/>
              <w:rPr>
                <w:rFonts w:hint="eastAsia" w:ascii="仿宋" w:hAnsi="仿宋" w:eastAsia="仿宋" w:cs="仿宋"/>
                <w:sz w:val="24"/>
                <w:szCs w:val="24"/>
              </w:rPr>
            </w:pPr>
          </w:p>
        </w:tc>
        <w:tc>
          <w:tcPr>
            <w:tcW w:w="1559" w:type="dxa"/>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手机/座机</w:t>
            </w:r>
          </w:p>
        </w:tc>
        <w:tc>
          <w:tcPr>
            <w:tcW w:w="2126" w:type="dxa"/>
            <w:noWrap w:val="0"/>
            <w:vAlign w:val="center"/>
          </w:tcPr>
          <w:p>
            <w:pPr>
              <w:spacing w:line="3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10" w:type="dxa"/>
            <w:vMerge w:val="continue"/>
            <w:noWrap w:val="0"/>
            <w:vAlign w:val="center"/>
          </w:tcPr>
          <w:p>
            <w:pPr>
              <w:spacing w:line="300" w:lineRule="exact"/>
              <w:jc w:val="center"/>
              <w:rPr>
                <w:rFonts w:hint="eastAsia" w:ascii="仿宋" w:hAnsi="仿宋" w:eastAsia="仿宋" w:cs="仿宋"/>
                <w:sz w:val="24"/>
                <w:szCs w:val="24"/>
              </w:rPr>
            </w:pPr>
          </w:p>
        </w:tc>
        <w:tc>
          <w:tcPr>
            <w:tcW w:w="1559" w:type="dxa"/>
            <w:vMerge w:val="continue"/>
            <w:noWrap w:val="0"/>
            <w:vAlign w:val="center"/>
          </w:tcPr>
          <w:p>
            <w:pPr>
              <w:spacing w:line="300" w:lineRule="exact"/>
              <w:ind w:firstLine="240" w:firstLineChars="100"/>
              <w:rPr>
                <w:rFonts w:hint="eastAsia" w:ascii="仿宋" w:hAnsi="仿宋" w:eastAsia="仿宋" w:cs="仿宋"/>
                <w:sz w:val="24"/>
                <w:szCs w:val="24"/>
              </w:rPr>
            </w:pPr>
          </w:p>
        </w:tc>
        <w:tc>
          <w:tcPr>
            <w:tcW w:w="1559" w:type="dxa"/>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 xml:space="preserve">职    务 </w:t>
            </w:r>
          </w:p>
        </w:tc>
        <w:tc>
          <w:tcPr>
            <w:tcW w:w="1985" w:type="dxa"/>
            <w:gridSpan w:val="2"/>
            <w:noWrap w:val="0"/>
            <w:vAlign w:val="center"/>
          </w:tcPr>
          <w:p>
            <w:pPr>
              <w:spacing w:line="300" w:lineRule="exact"/>
              <w:jc w:val="center"/>
              <w:rPr>
                <w:rFonts w:hint="eastAsia" w:ascii="仿宋" w:hAnsi="仿宋" w:eastAsia="仿宋" w:cs="仿宋"/>
                <w:sz w:val="24"/>
                <w:szCs w:val="24"/>
              </w:rPr>
            </w:pPr>
          </w:p>
        </w:tc>
        <w:tc>
          <w:tcPr>
            <w:tcW w:w="1559" w:type="dxa"/>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邮    箱</w:t>
            </w:r>
          </w:p>
        </w:tc>
        <w:tc>
          <w:tcPr>
            <w:tcW w:w="2126" w:type="dxa"/>
            <w:noWrap w:val="0"/>
            <w:vAlign w:val="center"/>
          </w:tcPr>
          <w:p>
            <w:pPr>
              <w:spacing w:line="3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exact"/>
          <w:jc w:val="center"/>
        </w:trPr>
        <w:tc>
          <w:tcPr>
            <w:tcW w:w="710" w:type="dxa"/>
            <w:vMerge w:val="continue"/>
            <w:noWrap w:val="0"/>
            <w:vAlign w:val="center"/>
          </w:tcPr>
          <w:p>
            <w:pPr>
              <w:spacing w:line="300" w:lineRule="exact"/>
              <w:jc w:val="center"/>
              <w:rPr>
                <w:rFonts w:hint="eastAsia" w:ascii="仿宋" w:hAnsi="仿宋" w:eastAsia="仿宋" w:cs="仿宋"/>
                <w:sz w:val="24"/>
                <w:szCs w:val="24"/>
              </w:rPr>
            </w:pPr>
          </w:p>
        </w:tc>
        <w:tc>
          <w:tcPr>
            <w:tcW w:w="1559" w:type="dxa"/>
            <w:vMerge w:val="restart"/>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机构负责</w:t>
            </w:r>
          </w:p>
          <w:p>
            <w:pPr>
              <w:spacing w:line="300" w:lineRule="exact"/>
              <w:jc w:val="center"/>
              <w:rPr>
                <w:rFonts w:hint="eastAsia" w:ascii="仿宋" w:hAnsi="仿宋" w:eastAsia="仿宋" w:cs="仿宋"/>
                <w:sz w:val="24"/>
                <w:szCs w:val="24"/>
              </w:rPr>
            </w:pPr>
            <w:r>
              <w:rPr>
                <w:rFonts w:hint="eastAsia" w:ascii="仿宋" w:hAnsi="仿宋" w:eastAsia="仿宋" w:cs="仿宋"/>
                <w:spacing w:val="56"/>
                <w:sz w:val="24"/>
                <w:szCs w:val="24"/>
              </w:rPr>
              <w:t>人信息</w:t>
            </w:r>
          </w:p>
        </w:tc>
        <w:tc>
          <w:tcPr>
            <w:tcW w:w="1559" w:type="dxa"/>
            <w:noWrap w:val="0"/>
            <w:vAlign w:val="center"/>
          </w:tcPr>
          <w:p>
            <w:pPr>
              <w:spacing w:line="300" w:lineRule="exact"/>
              <w:ind w:right="120"/>
              <w:jc w:val="right"/>
              <w:rPr>
                <w:rFonts w:hint="eastAsia" w:ascii="仿宋" w:hAnsi="仿宋" w:eastAsia="仿宋" w:cs="仿宋"/>
                <w:sz w:val="24"/>
                <w:szCs w:val="24"/>
              </w:rPr>
            </w:pPr>
            <w:r>
              <w:rPr>
                <w:rFonts w:hint="eastAsia" w:ascii="仿宋" w:hAnsi="仿宋" w:eastAsia="仿宋" w:cs="仿宋"/>
                <w:sz w:val="24"/>
                <w:szCs w:val="24"/>
              </w:rPr>
              <w:t>姓    名</w:t>
            </w:r>
          </w:p>
        </w:tc>
        <w:tc>
          <w:tcPr>
            <w:tcW w:w="1985" w:type="dxa"/>
            <w:gridSpan w:val="2"/>
            <w:noWrap w:val="0"/>
            <w:vAlign w:val="center"/>
          </w:tcPr>
          <w:p>
            <w:pPr>
              <w:spacing w:line="300" w:lineRule="exact"/>
              <w:jc w:val="center"/>
              <w:rPr>
                <w:rFonts w:hint="eastAsia" w:ascii="仿宋" w:hAnsi="仿宋" w:eastAsia="仿宋" w:cs="仿宋"/>
                <w:sz w:val="24"/>
                <w:szCs w:val="24"/>
              </w:rPr>
            </w:pPr>
          </w:p>
        </w:tc>
        <w:tc>
          <w:tcPr>
            <w:tcW w:w="1559" w:type="dxa"/>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手机/座机</w:t>
            </w:r>
          </w:p>
        </w:tc>
        <w:tc>
          <w:tcPr>
            <w:tcW w:w="2126" w:type="dxa"/>
            <w:noWrap w:val="0"/>
            <w:vAlign w:val="center"/>
          </w:tcPr>
          <w:p>
            <w:pPr>
              <w:spacing w:line="3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710" w:type="dxa"/>
            <w:vMerge w:val="continue"/>
            <w:noWrap w:val="0"/>
            <w:vAlign w:val="center"/>
          </w:tcPr>
          <w:p>
            <w:pPr>
              <w:spacing w:line="300" w:lineRule="exact"/>
              <w:jc w:val="center"/>
              <w:rPr>
                <w:rFonts w:hint="eastAsia" w:ascii="仿宋" w:hAnsi="仿宋" w:eastAsia="仿宋" w:cs="仿宋"/>
                <w:sz w:val="24"/>
                <w:szCs w:val="24"/>
              </w:rPr>
            </w:pPr>
          </w:p>
        </w:tc>
        <w:tc>
          <w:tcPr>
            <w:tcW w:w="1559" w:type="dxa"/>
            <w:vMerge w:val="continue"/>
            <w:noWrap w:val="0"/>
            <w:vAlign w:val="center"/>
          </w:tcPr>
          <w:p>
            <w:pPr>
              <w:spacing w:line="300" w:lineRule="exact"/>
              <w:jc w:val="center"/>
              <w:rPr>
                <w:rFonts w:hint="eastAsia" w:ascii="仿宋" w:hAnsi="仿宋" w:eastAsia="仿宋" w:cs="仿宋"/>
                <w:sz w:val="24"/>
                <w:szCs w:val="24"/>
              </w:rPr>
            </w:pPr>
          </w:p>
        </w:tc>
        <w:tc>
          <w:tcPr>
            <w:tcW w:w="1559" w:type="dxa"/>
            <w:noWrap w:val="0"/>
            <w:vAlign w:val="center"/>
          </w:tcPr>
          <w:p>
            <w:pPr>
              <w:spacing w:line="300" w:lineRule="exact"/>
              <w:ind w:right="120"/>
              <w:jc w:val="right"/>
              <w:rPr>
                <w:rFonts w:hint="eastAsia" w:ascii="仿宋" w:hAnsi="仿宋" w:eastAsia="仿宋" w:cs="仿宋"/>
                <w:sz w:val="24"/>
                <w:szCs w:val="24"/>
              </w:rPr>
            </w:pPr>
            <w:r>
              <w:rPr>
                <w:rFonts w:hint="eastAsia" w:ascii="仿宋" w:hAnsi="仿宋" w:eastAsia="仿宋" w:cs="仿宋"/>
                <w:sz w:val="24"/>
                <w:szCs w:val="24"/>
              </w:rPr>
              <w:t>职    务</w:t>
            </w:r>
          </w:p>
        </w:tc>
        <w:tc>
          <w:tcPr>
            <w:tcW w:w="1985" w:type="dxa"/>
            <w:gridSpan w:val="2"/>
            <w:noWrap w:val="0"/>
            <w:vAlign w:val="center"/>
          </w:tcPr>
          <w:p>
            <w:pPr>
              <w:spacing w:line="300" w:lineRule="exact"/>
              <w:jc w:val="center"/>
              <w:rPr>
                <w:rFonts w:hint="eastAsia" w:ascii="仿宋" w:hAnsi="仿宋" w:eastAsia="仿宋" w:cs="仿宋"/>
                <w:sz w:val="24"/>
                <w:szCs w:val="24"/>
              </w:rPr>
            </w:pPr>
          </w:p>
        </w:tc>
        <w:tc>
          <w:tcPr>
            <w:tcW w:w="1559" w:type="dxa"/>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邮    箱</w:t>
            </w:r>
          </w:p>
        </w:tc>
        <w:tc>
          <w:tcPr>
            <w:tcW w:w="2126" w:type="dxa"/>
            <w:noWrap w:val="0"/>
            <w:vAlign w:val="center"/>
          </w:tcPr>
          <w:p>
            <w:pPr>
              <w:spacing w:line="3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jc w:val="center"/>
        </w:trPr>
        <w:tc>
          <w:tcPr>
            <w:tcW w:w="710" w:type="dxa"/>
            <w:vMerge w:val="restart"/>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经</w:t>
            </w:r>
          </w:p>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营</w:t>
            </w:r>
          </w:p>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实</w:t>
            </w:r>
          </w:p>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力</w:t>
            </w:r>
          </w:p>
        </w:tc>
        <w:tc>
          <w:tcPr>
            <w:tcW w:w="1559" w:type="dxa"/>
            <w:noWrap w:val="0"/>
            <w:vAlign w:val="center"/>
          </w:tcPr>
          <w:p>
            <w:pPr>
              <w:spacing w:line="300" w:lineRule="exact"/>
              <w:ind w:left="98" w:hanging="98" w:hangingChars="41"/>
              <w:jc w:val="center"/>
              <w:rPr>
                <w:rFonts w:hint="eastAsia" w:ascii="仿宋" w:hAnsi="仿宋" w:eastAsia="仿宋" w:cs="仿宋"/>
                <w:sz w:val="24"/>
                <w:szCs w:val="24"/>
              </w:rPr>
            </w:pPr>
            <w:r>
              <w:rPr>
                <w:rFonts w:hint="eastAsia" w:ascii="仿宋" w:hAnsi="仿宋" w:eastAsia="仿宋" w:cs="仿宋"/>
                <w:sz w:val="24"/>
                <w:szCs w:val="24"/>
              </w:rPr>
              <w:t>注册资本</w:t>
            </w:r>
          </w:p>
        </w:tc>
        <w:tc>
          <w:tcPr>
            <w:tcW w:w="3544" w:type="dxa"/>
            <w:gridSpan w:val="3"/>
            <w:noWrap w:val="0"/>
            <w:vAlign w:val="center"/>
          </w:tcPr>
          <w:p>
            <w:pPr>
              <w:spacing w:line="300" w:lineRule="exact"/>
              <w:jc w:val="right"/>
              <w:rPr>
                <w:rFonts w:hint="eastAsia" w:ascii="仿宋" w:hAnsi="仿宋" w:eastAsia="仿宋" w:cs="仿宋"/>
                <w:sz w:val="24"/>
                <w:szCs w:val="24"/>
              </w:rPr>
            </w:pPr>
            <w:r>
              <w:rPr>
                <w:rFonts w:hint="eastAsia" w:ascii="仿宋" w:hAnsi="仿宋" w:eastAsia="仿宋" w:cs="仿宋"/>
                <w:sz w:val="24"/>
                <w:szCs w:val="24"/>
              </w:rPr>
              <w:t>万元</w:t>
            </w:r>
          </w:p>
        </w:tc>
        <w:tc>
          <w:tcPr>
            <w:tcW w:w="1559" w:type="dxa"/>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从业人数</w:t>
            </w:r>
          </w:p>
        </w:tc>
        <w:tc>
          <w:tcPr>
            <w:tcW w:w="2126" w:type="dxa"/>
            <w:noWrap w:val="0"/>
            <w:vAlign w:val="center"/>
          </w:tcPr>
          <w:p>
            <w:pPr>
              <w:spacing w:line="3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exact"/>
          <w:jc w:val="center"/>
        </w:trPr>
        <w:tc>
          <w:tcPr>
            <w:tcW w:w="710" w:type="dxa"/>
            <w:vMerge w:val="continue"/>
            <w:noWrap w:val="0"/>
            <w:vAlign w:val="center"/>
          </w:tcPr>
          <w:p>
            <w:pPr>
              <w:spacing w:line="300" w:lineRule="exact"/>
              <w:jc w:val="center"/>
              <w:rPr>
                <w:rFonts w:hint="eastAsia" w:ascii="仿宋" w:hAnsi="仿宋" w:eastAsia="仿宋" w:cs="仿宋"/>
                <w:sz w:val="24"/>
                <w:szCs w:val="24"/>
              </w:rPr>
            </w:pPr>
          </w:p>
        </w:tc>
        <w:tc>
          <w:tcPr>
            <w:tcW w:w="1559" w:type="dxa"/>
            <w:noWrap w:val="0"/>
            <w:vAlign w:val="center"/>
          </w:tcPr>
          <w:p>
            <w:pPr>
              <w:spacing w:line="300" w:lineRule="exact"/>
              <w:ind w:left="98" w:hanging="98" w:hangingChars="41"/>
              <w:jc w:val="center"/>
              <w:rPr>
                <w:rFonts w:hint="eastAsia" w:ascii="仿宋" w:hAnsi="仿宋" w:eastAsia="仿宋" w:cs="仿宋"/>
                <w:sz w:val="24"/>
                <w:szCs w:val="24"/>
              </w:rPr>
            </w:pPr>
            <w:r>
              <w:rPr>
                <w:rFonts w:hint="eastAsia" w:ascii="仿宋" w:hAnsi="仿宋" w:eastAsia="仿宋" w:cs="仿宋"/>
                <w:sz w:val="24"/>
                <w:szCs w:val="24"/>
              </w:rPr>
              <w:t>检测项</w:t>
            </w:r>
          </w:p>
          <w:p>
            <w:pPr>
              <w:spacing w:line="300" w:lineRule="exact"/>
              <w:ind w:left="98" w:hanging="98" w:hangingChars="41"/>
              <w:jc w:val="center"/>
              <w:rPr>
                <w:rFonts w:hint="eastAsia" w:ascii="仿宋" w:hAnsi="仿宋" w:eastAsia="仿宋" w:cs="仿宋"/>
                <w:sz w:val="24"/>
                <w:szCs w:val="24"/>
              </w:rPr>
            </w:pPr>
            <w:r>
              <w:rPr>
                <w:rFonts w:hint="eastAsia" w:ascii="仿宋" w:hAnsi="仿宋" w:eastAsia="仿宋" w:cs="仿宋"/>
                <w:sz w:val="24"/>
                <w:szCs w:val="24"/>
              </w:rPr>
              <w:t>目数量</w:t>
            </w:r>
          </w:p>
        </w:tc>
        <w:tc>
          <w:tcPr>
            <w:tcW w:w="3544" w:type="dxa"/>
            <w:gridSpan w:val="3"/>
            <w:noWrap w:val="0"/>
            <w:vAlign w:val="center"/>
          </w:tcPr>
          <w:p>
            <w:pPr>
              <w:spacing w:line="300" w:lineRule="exact"/>
              <w:jc w:val="right"/>
              <w:rPr>
                <w:rFonts w:hint="eastAsia" w:ascii="仿宋" w:hAnsi="仿宋" w:eastAsia="仿宋" w:cs="仿宋"/>
                <w:sz w:val="24"/>
                <w:szCs w:val="24"/>
              </w:rPr>
            </w:pPr>
            <w:r>
              <w:rPr>
                <w:rFonts w:hint="eastAsia" w:ascii="仿宋" w:hAnsi="仿宋" w:eastAsia="仿宋" w:cs="仿宋"/>
                <w:sz w:val="24"/>
                <w:szCs w:val="24"/>
              </w:rPr>
              <w:t xml:space="preserve">                </w:t>
            </w:r>
          </w:p>
        </w:tc>
        <w:tc>
          <w:tcPr>
            <w:tcW w:w="1559" w:type="dxa"/>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检测产值</w:t>
            </w:r>
          </w:p>
        </w:tc>
        <w:tc>
          <w:tcPr>
            <w:tcW w:w="2126" w:type="dxa"/>
            <w:noWrap w:val="0"/>
            <w:vAlign w:val="center"/>
          </w:tcPr>
          <w:p>
            <w:pPr>
              <w:spacing w:line="300" w:lineRule="exact"/>
              <w:jc w:val="right"/>
              <w:rPr>
                <w:rFonts w:hint="eastAsia" w:ascii="仿宋" w:hAnsi="仿宋" w:eastAsia="仿宋" w:cs="仿宋"/>
                <w:sz w:val="24"/>
                <w:szCs w:val="24"/>
              </w:rPr>
            </w:pPr>
            <w:r>
              <w:rPr>
                <w:rFonts w:hint="eastAsia" w:ascii="仿宋" w:hAnsi="仿宋" w:eastAsia="仿宋" w:cs="仿宋"/>
                <w:sz w:val="24"/>
                <w:szCs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10" w:type="dxa"/>
            <w:vMerge w:val="continue"/>
            <w:noWrap w:val="0"/>
            <w:vAlign w:val="center"/>
          </w:tcPr>
          <w:p>
            <w:pPr>
              <w:spacing w:line="300" w:lineRule="exact"/>
              <w:jc w:val="center"/>
              <w:rPr>
                <w:rFonts w:hint="eastAsia" w:ascii="仿宋" w:hAnsi="仿宋" w:eastAsia="仿宋" w:cs="仿宋"/>
                <w:sz w:val="24"/>
                <w:szCs w:val="24"/>
              </w:rPr>
            </w:pPr>
          </w:p>
        </w:tc>
        <w:tc>
          <w:tcPr>
            <w:tcW w:w="1559" w:type="dxa"/>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新签合</w:t>
            </w:r>
          </w:p>
          <w:p>
            <w:pPr>
              <w:spacing w:line="300" w:lineRule="exact"/>
              <w:ind w:left="98" w:hanging="98" w:hangingChars="41"/>
              <w:jc w:val="center"/>
              <w:rPr>
                <w:rFonts w:hint="eastAsia" w:ascii="仿宋" w:hAnsi="仿宋" w:eastAsia="仿宋" w:cs="仿宋"/>
                <w:sz w:val="24"/>
                <w:szCs w:val="24"/>
              </w:rPr>
            </w:pPr>
            <w:r>
              <w:rPr>
                <w:rFonts w:hint="eastAsia" w:ascii="仿宋" w:hAnsi="仿宋" w:eastAsia="仿宋" w:cs="仿宋"/>
                <w:sz w:val="24"/>
                <w:szCs w:val="24"/>
              </w:rPr>
              <w:t>同  额</w:t>
            </w:r>
          </w:p>
        </w:tc>
        <w:tc>
          <w:tcPr>
            <w:tcW w:w="3544" w:type="dxa"/>
            <w:gridSpan w:val="3"/>
            <w:noWrap w:val="0"/>
            <w:vAlign w:val="center"/>
          </w:tcPr>
          <w:p>
            <w:pPr>
              <w:spacing w:line="300" w:lineRule="exact"/>
              <w:jc w:val="right"/>
              <w:rPr>
                <w:rFonts w:hint="eastAsia" w:ascii="仿宋" w:hAnsi="仿宋" w:eastAsia="仿宋" w:cs="仿宋"/>
                <w:sz w:val="24"/>
                <w:szCs w:val="24"/>
              </w:rPr>
            </w:pPr>
            <w:r>
              <w:rPr>
                <w:rFonts w:hint="eastAsia" w:ascii="仿宋" w:hAnsi="仿宋" w:eastAsia="仿宋" w:cs="仿宋"/>
                <w:sz w:val="24"/>
                <w:szCs w:val="24"/>
              </w:rPr>
              <w:t xml:space="preserve">                万元</w:t>
            </w:r>
          </w:p>
        </w:tc>
        <w:tc>
          <w:tcPr>
            <w:tcW w:w="1559" w:type="dxa"/>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纳税总额</w:t>
            </w:r>
          </w:p>
        </w:tc>
        <w:tc>
          <w:tcPr>
            <w:tcW w:w="2126" w:type="dxa"/>
            <w:noWrap w:val="0"/>
            <w:vAlign w:val="center"/>
          </w:tcPr>
          <w:p>
            <w:pPr>
              <w:spacing w:line="300" w:lineRule="exact"/>
              <w:jc w:val="right"/>
              <w:rPr>
                <w:rFonts w:hint="eastAsia" w:ascii="仿宋" w:hAnsi="仿宋" w:eastAsia="仿宋" w:cs="仿宋"/>
                <w:sz w:val="24"/>
                <w:szCs w:val="24"/>
              </w:rPr>
            </w:pPr>
            <w:r>
              <w:rPr>
                <w:rFonts w:hint="eastAsia" w:ascii="仿宋" w:hAnsi="仿宋" w:eastAsia="仿宋" w:cs="仿宋"/>
                <w:sz w:val="24"/>
                <w:szCs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exact"/>
          <w:jc w:val="center"/>
        </w:trPr>
        <w:tc>
          <w:tcPr>
            <w:tcW w:w="710" w:type="dxa"/>
            <w:vMerge w:val="restart"/>
            <w:noWrap w:val="0"/>
            <w:vAlign w:val="center"/>
          </w:tcPr>
          <w:p>
            <w:pPr>
              <w:spacing w:line="300" w:lineRule="exact"/>
              <w:ind w:left="105" w:leftChars="50"/>
              <w:rPr>
                <w:rFonts w:hint="eastAsia" w:ascii="仿宋" w:hAnsi="仿宋" w:eastAsia="仿宋" w:cs="仿宋"/>
                <w:spacing w:val="20"/>
                <w:sz w:val="24"/>
                <w:szCs w:val="24"/>
              </w:rPr>
            </w:pPr>
          </w:p>
          <w:p>
            <w:pPr>
              <w:spacing w:line="300" w:lineRule="exact"/>
              <w:ind w:left="105" w:leftChars="50"/>
              <w:rPr>
                <w:rFonts w:hint="eastAsia" w:ascii="仿宋" w:hAnsi="仿宋" w:eastAsia="仿宋" w:cs="仿宋"/>
                <w:spacing w:val="20"/>
                <w:sz w:val="24"/>
                <w:szCs w:val="24"/>
              </w:rPr>
            </w:pPr>
          </w:p>
          <w:p>
            <w:pPr>
              <w:spacing w:line="300" w:lineRule="exact"/>
              <w:ind w:left="105" w:leftChars="50"/>
              <w:rPr>
                <w:rFonts w:hint="eastAsia" w:ascii="仿宋" w:hAnsi="仿宋" w:eastAsia="仿宋" w:cs="仿宋"/>
                <w:spacing w:val="20"/>
                <w:sz w:val="24"/>
                <w:szCs w:val="24"/>
              </w:rPr>
            </w:pPr>
          </w:p>
          <w:p>
            <w:pPr>
              <w:spacing w:line="300" w:lineRule="exact"/>
              <w:ind w:left="105" w:leftChars="50"/>
              <w:rPr>
                <w:rFonts w:hint="eastAsia" w:ascii="仿宋" w:hAnsi="仿宋" w:eastAsia="仿宋" w:cs="仿宋"/>
                <w:spacing w:val="20"/>
                <w:sz w:val="24"/>
                <w:szCs w:val="24"/>
              </w:rPr>
            </w:pPr>
          </w:p>
          <w:p>
            <w:pPr>
              <w:spacing w:line="300" w:lineRule="exact"/>
              <w:ind w:left="105" w:leftChars="50"/>
              <w:rPr>
                <w:rFonts w:hint="eastAsia" w:ascii="仿宋" w:hAnsi="仿宋" w:eastAsia="仿宋" w:cs="仿宋"/>
                <w:spacing w:val="20"/>
                <w:sz w:val="24"/>
                <w:szCs w:val="24"/>
              </w:rPr>
            </w:pPr>
          </w:p>
          <w:p>
            <w:pPr>
              <w:spacing w:line="300" w:lineRule="exact"/>
              <w:ind w:left="105" w:leftChars="50"/>
              <w:rPr>
                <w:rFonts w:hint="eastAsia" w:ascii="仿宋" w:hAnsi="仿宋" w:eastAsia="仿宋" w:cs="仿宋"/>
                <w:spacing w:val="20"/>
                <w:sz w:val="24"/>
                <w:szCs w:val="24"/>
              </w:rPr>
            </w:pPr>
            <w:r>
              <w:rPr>
                <w:rFonts w:hint="eastAsia" w:ascii="仿宋" w:hAnsi="仿宋" w:eastAsia="仿宋" w:cs="仿宋"/>
                <w:spacing w:val="20"/>
                <w:sz w:val="24"/>
                <w:szCs w:val="24"/>
              </w:rPr>
              <w:t xml:space="preserve">从 </w:t>
            </w:r>
          </w:p>
          <w:p>
            <w:pPr>
              <w:spacing w:line="300" w:lineRule="exact"/>
              <w:ind w:left="105" w:leftChars="50"/>
              <w:rPr>
                <w:rFonts w:hint="eastAsia" w:ascii="仿宋" w:hAnsi="仿宋" w:eastAsia="仿宋" w:cs="仿宋"/>
                <w:spacing w:val="20"/>
                <w:sz w:val="24"/>
                <w:szCs w:val="24"/>
              </w:rPr>
            </w:pPr>
          </w:p>
          <w:p>
            <w:pPr>
              <w:spacing w:line="300" w:lineRule="exact"/>
              <w:ind w:left="105" w:leftChars="50"/>
              <w:rPr>
                <w:rFonts w:hint="eastAsia" w:ascii="仿宋" w:hAnsi="仿宋" w:eastAsia="仿宋" w:cs="仿宋"/>
                <w:spacing w:val="20"/>
                <w:sz w:val="24"/>
                <w:szCs w:val="24"/>
              </w:rPr>
            </w:pPr>
            <w:r>
              <w:rPr>
                <w:rFonts w:hint="eastAsia" w:ascii="仿宋" w:hAnsi="仿宋" w:eastAsia="仿宋" w:cs="仿宋"/>
                <w:spacing w:val="20"/>
                <w:sz w:val="24"/>
                <w:szCs w:val="24"/>
              </w:rPr>
              <w:t>业</w:t>
            </w:r>
          </w:p>
          <w:p>
            <w:pPr>
              <w:spacing w:line="300" w:lineRule="exact"/>
              <w:ind w:left="105" w:leftChars="50"/>
              <w:rPr>
                <w:rFonts w:hint="eastAsia" w:ascii="仿宋" w:hAnsi="仿宋" w:eastAsia="仿宋" w:cs="仿宋"/>
                <w:spacing w:val="20"/>
                <w:sz w:val="24"/>
                <w:szCs w:val="24"/>
              </w:rPr>
            </w:pPr>
          </w:p>
          <w:p>
            <w:pPr>
              <w:spacing w:line="300" w:lineRule="exact"/>
              <w:ind w:left="105" w:leftChars="50"/>
              <w:rPr>
                <w:rFonts w:hint="eastAsia" w:ascii="仿宋" w:hAnsi="仿宋" w:eastAsia="仿宋" w:cs="仿宋"/>
                <w:spacing w:val="20"/>
                <w:sz w:val="24"/>
                <w:szCs w:val="24"/>
              </w:rPr>
            </w:pPr>
            <w:r>
              <w:rPr>
                <w:rFonts w:hint="eastAsia" w:ascii="仿宋" w:hAnsi="仿宋" w:eastAsia="仿宋" w:cs="仿宋"/>
                <w:spacing w:val="20"/>
                <w:sz w:val="24"/>
                <w:szCs w:val="24"/>
              </w:rPr>
              <w:t>条</w:t>
            </w:r>
          </w:p>
          <w:p>
            <w:pPr>
              <w:spacing w:line="300" w:lineRule="exact"/>
              <w:ind w:left="105" w:leftChars="50"/>
              <w:rPr>
                <w:rFonts w:hint="eastAsia" w:ascii="仿宋" w:hAnsi="仿宋" w:eastAsia="仿宋" w:cs="仿宋"/>
                <w:spacing w:val="20"/>
                <w:sz w:val="24"/>
                <w:szCs w:val="24"/>
              </w:rPr>
            </w:pPr>
          </w:p>
          <w:p>
            <w:pPr>
              <w:spacing w:line="300" w:lineRule="exact"/>
              <w:ind w:left="105" w:leftChars="50"/>
              <w:rPr>
                <w:rFonts w:hint="eastAsia" w:ascii="仿宋" w:hAnsi="仿宋" w:eastAsia="仿宋" w:cs="仿宋"/>
                <w:spacing w:val="20"/>
                <w:sz w:val="24"/>
                <w:szCs w:val="24"/>
              </w:rPr>
            </w:pPr>
            <w:r>
              <w:rPr>
                <w:rFonts w:hint="eastAsia" w:ascii="仿宋" w:hAnsi="仿宋" w:eastAsia="仿宋" w:cs="仿宋"/>
                <w:spacing w:val="20"/>
                <w:sz w:val="24"/>
                <w:szCs w:val="24"/>
              </w:rPr>
              <w:t>件</w:t>
            </w:r>
          </w:p>
          <w:p>
            <w:pPr>
              <w:spacing w:line="300" w:lineRule="exact"/>
              <w:jc w:val="center"/>
              <w:rPr>
                <w:rFonts w:hint="eastAsia" w:ascii="仿宋" w:hAnsi="仿宋" w:eastAsia="仿宋" w:cs="仿宋"/>
                <w:spacing w:val="20"/>
                <w:sz w:val="24"/>
                <w:szCs w:val="24"/>
              </w:rPr>
            </w:pPr>
            <w:r>
              <w:rPr>
                <w:rFonts w:hint="eastAsia" w:ascii="仿宋" w:hAnsi="仿宋" w:eastAsia="仿宋" w:cs="仿宋"/>
                <w:spacing w:val="20"/>
                <w:sz w:val="24"/>
                <w:szCs w:val="24"/>
              </w:rPr>
              <w:t xml:space="preserve"> </w:t>
            </w:r>
          </w:p>
          <w:p>
            <w:pPr>
              <w:spacing w:line="300" w:lineRule="exact"/>
              <w:jc w:val="center"/>
              <w:rPr>
                <w:rFonts w:hint="eastAsia" w:ascii="仿宋" w:hAnsi="仿宋" w:eastAsia="仿宋" w:cs="仿宋"/>
                <w:spacing w:val="20"/>
                <w:sz w:val="24"/>
                <w:szCs w:val="24"/>
              </w:rPr>
            </w:pPr>
            <w:r>
              <w:rPr>
                <w:rFonts w:hint="eastAsia" w:ascii="仿宋" w:hAnsi="仿宋" w:eastAsia="仿宋" w:cs="仿宋"/>
                <w:spacing w:val="20"/>
                <w:sz w:val="24"/>
                <w:szCs w:val="24"/>
              </w:rPr>
              <w:t xml:space="preserve"> </w:t>
            </w:r>
          </w:p>
          <w:p>
            <w:pPr>
              <w:spacing w:line="300" w:lineRule="exact"/>
              <w:jc w:val="center"/>
              <w:rPr>
                <w:rFonts w:hint="eastAsia" w:ascii="仿宋" w:hAnsi="仿宋" w:eastAsia="仿宋" w:cs="仿宋"/>
                <w:spacing w:val="20"/>
                <w:sz w:val="24"/>
                <w:szCs w:val="24"/>
              </w:rPr>
            </w:pPr>
          </w:p>
          <w:p>
            <w:pPr>
              <w:spacing w:line="300" w:lineRule="exact"/>
              <w:jc w:val="center"/>
              <w:rPr>
                <w:rFonts w:hint="eastAsia" w:ascii="仿宋" w:hAnsi="仿宋" w:eastAsia="仿宋" w:cs="仿宋"/>
                <w:spacing w:val="20"/>
                <w:sz w:val="24"/>
                <w:szCs w:val="24"/>
              </w:rPr>
            </w:pPr>
          </w:p>
          <w:p>
            <w:pPr>
              <w:spacing w:line="300" w:lineRule="exact"/>
              <w:jc w:val="center"/>
              <w:rPr>
                <w:rFonts w:hint="eastAsia" w:ascii="仿宋" w:hAnsi="仿宋" w:eastAsia="仿宋" w:cs="仿宋"/>
                <w:spacing w:val="20"/>
                <w:sz w:val="24"/>
                <w:szCs w:val="24"/>
              </w:rPr>
            </w:pPr>
          </w:p>
          <w:p>
            <w:pPr>
              <w:spacing w:line="300" w:lineRule="exact"/>
              <w:jc w:val="center"/>
              <w:rPr>
                <w:rFonts w:hint="eastAsia" w:ascii="仿宋" w:hAnsi="仿宋" w:eastAsia="仿宋" w:cs="仿宋"/>
                <w:spacing w:val="20"/>
                <w:sz w:val="24"/>
                <w:szCs w:val="24"/>
              </w:rPr>
            </w:pPr>
          </w:p>
          <w:p>
            <w:pPr>
              <w:spacing w:line="300" w:lineRule="exact"/>
              <w:jc w:val="center"/>
              <w:rPr>
                <w:rFonts w:hint="eastAsia" w:ascii="仿宋" w:hAnsi="仿宋" w:eastAsia="仿宋" w:cs="仿宋"/>
                <w:spacing w:val="20"/>
                <w:sz w:val="24"/>
                <w:szCs w:val="24"/>
              </w:rPr>
            </w:pPr>
          </w:p>
          <w:p>
            <w:pPr>
              <w:spacing w:line="300" w:lineRule="exact"/>
              <w:jc w:val="center"/>
              <w:rPr>
                <w:rFonts w:hint="eastAsia" w:ascii="仿宋" w:hAnsi="仿宋" w:eastAsia="仿宋" w:cs="仿宋"/>
                <w:spacing w:val="20"/>
                <w:sz w:val="24"/>
                <w:szCs w:val="24"/>
              </w:rPr>
            </w:pPr>
          </w:p>
          <w:p>
            <w:pPr>
              <w:spacing w:line="300" w:lineRule="exact"/>
              <w:jc w:val="center"/>
              <w:rPr>
                <w:rFonts w:hint="eastAsia" w:ascii="仿宋" w:hAnsi="仿宋" w:eastAsia="仿宋" w:cs="仿宋"/>
                <w:spacing w:val="20"/>
                <w:sz w:val="24"/>
                <w:szCs w:val="24"/>
              </w:rPr>
            </w:pPr>
          </w:p>
          <w:p>
            <w:pPr>
              <w:spacing w:line="300" w:lineRule="exact"/>
              <w:jc w:val="center"/>
              <w:rPr>
                <w:rFonts w:hint="eastAsia" w:ascii="仿宋" w:hAnsi="仿宋" w:eastAsia="仿宋" w:cs="仿宋"/>
                <w:sz w:val="24"/>
                <w:szCs w:val="24"/>
              </w:rPr>
            </w:pPr>
          </w:p>
        </w:tc>
        <w:tc>
          <w:tcPr>
            <w:tcW w:w="1559" w:type="dxa"/>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法人资格</w:t>
            </w:r>
          </w:p>
        </w:tc>
        <w:tc>
          <w:tcPr>
            <w:tcW w:w="5103" w:type="dxa"/>
            <w:gridSpan w:val="4"/>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 xml:space="preserve">营业执照执业范围、法人章程复印件（加盖市场监管部门档案查询专用章）、法人身份证  </w:t>
            </w:r>
          </w:p>
        </w:tc>
        <w:tc>
          <w:tcPr>
            <w:tcW w:w="2126" w:type="dxa"/>
            <w:noWrap w:val="0"/>
            <w:vAlign w:val="center"/>
          </w:tcPr>
          <w:p>
            <w:pPr>
              <w:spacing w:line="300" w:lineRule="exact"/>
              <w:jc w:val="righ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exact"/>
          <w:jc w:val="center"/>
        </w:trPr>
        <w:tc>
          <w:tcPr>
            <w:tcW w:w="710" w:type="dxa"/>
            <w:vMerge w:val="continue"/>
            <w:noWrap w:val="0"/>
            <w:vAlign w:val="center"/>
          </w:tcPr>
          <w:p>
            <w:pPr>
              <w:spacing w:line="300" w:lineRule="exact"/>
              <w:ind w:left="105" w:leftChars="50"/>
              <w:rPr>
                <w:rFonts w:hint="eastAsia" w:ascii="仿宋" w:hAnsi="仿宋" w:eastAsia="仿宋" w:cs="仿宋"/>
                <w:spacing w:val="20"/>
                <w:sz w:val="24"/>
                <w:szCs w:val="24"/>
              </w:rPr>
            </w:pPr>
          </w:p>
        </w:tc>
        <w:tc>
          <w:tcPr>
            <w:tcW w:w="1559" w:type="dxa"/>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工作场所</w:t>
            </w:r>
          </w:p>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建筑面积</w:t>
            </w:r>
          </w:p>
        </w:tc>
        <w:tc>
          <w:tcPr>
            <w:tcW w:w="5103" w:type="dxa"/>
            <w:gridSpan w:val="4"/>
            <w:noWrap w:val="0"/>
            <w:vAlign w:val="center"/>
          </w:tcPr>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不少于200平方米。实地查看、查阅不动产登记或租房合同等。</w:t>
            </w:r>
          </w:p>
        </w:tc>
        <w:tc>
          <w:tcPr>
            <w:tcW w:w="2126" w:type="dxa"/>
            <w:noWrap w:val="0"/>
            <w:vAlign w:val="center"/>
          </w:tcPr>
          <w:p>
            <w:pPr>
              <w:spacing w:line="300" w:lineRule="exact"/>
              <w:jc w:val="righ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exact"/>
          <w:jc w:val="center"/>
        </w:trPr>
        <w:tc>
          <w:tcPr>
            <w:tcW w:w="710" w:type="dxa"/>
            <w:vMerge w:val="continue"/>
            <w:noWrap w:val="0"/>
            <w:vAlign w:val="center"/>
          </w:tcPr>
          <w:p>
            <w:pPr>
              <w:spacing w:line="300" w:lineRule="exact"/>
              <w:ind w:left="105" w:leftChars="50"/>
              <w:rPr>
                <w:rFonts w:hint="eastAsia" w:ascii="仿宋" w:hAnsi="仿宋" w:eastAsia="仿宋" w:cs="仿宋"/>
                <w:spacing w:val="20"/>
                <w:sz w:val="24"/>
                <w:szCs w:val="24"/>
              </w:rPr>
            </w:pPr>
          </w:p>
        </w:tc>
        <w:tc>
          <w:tcPr>
            <w:tcW w:w="1559" w:type="dxa"/>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消防检测基础设备和检测设备</w:t>
            </w:r>
          </w:p>
        </w:tc>
        <w:tc>
          <w:tcPr>
            <w:tcW w:w="5103" w:type="dxa"/>
            <w:gridSpan w:val="4"/>
            <w:noWrap w:val="0"/>
            <w:vAlign w:val="center"/>
          </w:tcPr>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对照应急（2019）88号文公布的设备配备标准核查仪器和车辆、设备；查看设施清单、产权证明及鉴定或校准文件。</w:t>
            </w:r>
          </w:p>
        </w:tc>
        <w:tc>
          <w:tcPr>
            <w:tcW w:w="2126" w:type="dxa"/>
            <w:noWrap w:val="0"/>
            <w:vAlign w:val="center"/>
          </w:tcPr>
          <w:p>
            <w:pPr>
              <w:spacing w:line="300" w:lineRule="exact"/>
              <w:jc w:val="righ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exact"/>
          <w:jc w:val="center"/>
        </w:trPr>
        <w:tc>
          <w:tcPr>
            <w:tcW w:w="710" w:type="dxa"/>
            <w:vMerge w:val="continue"/>
            <w:noWrap w:val="0"/>
            <w:vAlign w:val="center"/>
          </w:tcPr>
          <w:p>
            <w:pPr>
              <w:spacing w:line="300" w:lineRule="exact"/>
              <w:ind w:left="105" w:leftChars="50"/>
              <w:rPr>
                <w:rFonts w:hint="eastAsia" w:ascii="仿宋" w:hAnsi="仿宋" w:eastAsia="仿宋" w:cs="仿宋"/>
                <w:spacing w:val="20"/>
                <w:sz w:val="24"/>
                <w:szCs w:val="24"/>
              </w:rPr>
            </w:pPr>
          </w:p>
        </w:tc>
        <w:tc>
          <w:tcPr>
            <w:tcW w:w="1559" w:type="dxa"/>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资格证书</w:t>
            </w:r>
          </w:p>
        </w:tc>
        <w:tc>
          <w:tcPr>
            <w:tcW w:w="5103" w:type="dxa"/>
            <w:gridSpan w:val="4"/>
            <w:noWrap w:val="0"/>
            <w:vAlign w:val="center"/>
          </w:tcPr>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注册消防工程师证书、消防检测技术人员资格证书满足情况</w:t>
            </w:r>
          </w:p>
        </w:tc>
        <w:tc>
          <w:tcPr>
            <w:tcW w:w="2126" w:type="dxa"/>
            <w:noWrap w:val="0"/>
            <w:vAlign w:val="center"/>
          </w:tcPr>
          <w:p>
            <w:pPr>
              <w:spacing w:line="300" w:lineRule="exact"/>
              <w:jc w:val="righ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exact"/>
          <w:jc w:val="center"/>
        </w:trPr>
        <w:tc>
          <w:tcPr>
            <w:tcW w:w="710" w:type="dxa"/>
            <w:vMerge w:val="continue"/>
            <w:noWrap w:val="0"/>
            <w:vAlign w:val="center"/>
          </w:tcPr>
          <w:p>
            <w:pPr>
              <w:spacing w:line="300" w:lineRule="exact"/>
              <w:jc w:val="center"/>
              <w:rPr>
                <w:rFonts w:hint="eastAsia" w:ascii="仿宋" w:hAnsi="仿宋" w:eastAsia="仿宋" w:cs="仿宋"/>
                <w:sz w:val="24"/>
                <w:szCs w:val="24"/>
              </w:rPr>
            </w:pPr>
          </w:p>
        </w:tc>
        <w:tc>
          <w:tcPr>
            <w:tcW w:w="1559" w:type="dxa"/>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实名制管理</w:t>
            </w:r>
          </w:p>
        </w:tc>
        <w:tc>
          <w:tcPr>
            <w:tcW w:w="5103" w:type="dxa"/>
            <w:gridSpan w:val="4"/>
            <w:noWrap w:val="0"/>
            <w:vAlign w:val="center"/>
          </w:tcPr>
          <w:p>
            <w:pPr>
              <w:spacing w:line="300" w:lineRule="exact"/>
              <w:ind w:right="420"/>
              <w:rPr>
                <w:rFonts w:hint="eastAsia" w:ascii="仿宋" w:hAnsi="仿宋" w:eastAsia="仿宋" w:cs="仿宋"/>
                <w:sz w:val="24"/>
                <w:szCs w:val="24"/>
              </w:rPr>
            </w:pPr>
            <w:r>
              <w:rPr>
                <w:rFonts w:hint="eastAsia" w:ascii="仿宋" w:hAnsi="仿宋" w:eastAsia="仿宋" w:cs="仿宋"/>
                <w:sz w:val="24"/>
                <w:szCs w:val="24"/>
              </w:rPr>
              <w:t>从业人员100%签劳动合同，社保缴纳证明、身份证明，以及与持证对应情况</w:t>
            </w:r>
          </w:p>
        </w:tc>
        <w:tc>
          <w:tcPr>
            <w:tcW w:w="2126" w:type="dxa"/>
            <w:noWrap w:val="0"/>
            <w:vAlign w:val="center"/>
          </w:tcPr>
          <w:p>
            <w:pPr>
              <w:spacing w:line="300" w:lineRule="exact"/>
              <w:ind w:right="42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jc w:val="center"/>
        </w:trPr>
        <w:tc>
          <w:tcPr>
            <w:tcW w:w="710" w:type="dxa"/>
            <w:vMerge w:val="continue"/>
            <w:noWrap w:val="0"/>
            <w:textDirection w:val="tbRlV"/>
            <w:vAlign w:val="center"/>
          </w:tcPr>
          <w:p>
            <w:pPr>
              <w:spacing w:line="300" w:lineRule="exact"/>
              <w:jc w:val="center"/>
              <w:rPr>
                <w:rFonts w:hint="eastAsia" w:ascii="仿宋" w:hAnsi="仿宋" w:eastAsia="仿宋" w:cs="仿宋"/>
                <w:spacing w:val="20"/>
                <w:sz w:val="24"/>
                <w:szCs w:val="24"/>
              </w:rPr>
            </w:pPr>
          </w:p>
        </w:tc>
        <w:tc>
          <w:tcPr>
            <w:tcW w:w="1559" w:type="dxa"/>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质量管理体系</w:t>
            </w:r>
          </w:p>
        </w:tc>
        <w:tc>
          <w:tcPr>
            <w:tcW w:w="5103" w:type="dxa"/>
            <w:gridSpan w:val="4"/>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查阅有关质量管理资料</w:t>
            </w:r>
          </w:p>
        </w:tc>
        <w:tc>
          <w:tcPr>
            <w:tcW w:w="2126" w:type="dxa"/>
            <w:noWrap w:val="0"/>
            <w:vAlign w:val="center"/>
          </w:tcPr>
          <w:p>
            <w:pPr>
              <w:spacing w:line="3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10" w:type="dxa"/>
            <w:vMerge w:val="continue"/>
            <w:noWrap w:val="0"/>
            <w:vAlign w:val="center"/>
          </w:tcPr>
          <w:p>
            <w:pPr>
              <w:spacing w:line="300" w:lineRule="exact"/>
              <w:jc w:val="center"/>
              <w:rPr>
                <w:rFonts w:hint="eastAsia" w:ascii="仿宋" w:hAnsi="仿宋" w:eastAsia="仿宋" w:cs="仿宋"/>
                <w:sz w:val="24"/>
                <w:szCs w:val="24"/>
              </w:rPr>
            </w:pPr>
          </w:p>
        </w:tc>
        <w:tc>
          <w:tcPr>
            <w:tcW w:w="1559" w:type="dxa"/>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档案建</w:t>
            </w:r>
          </w:p>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立情况</w:t>
            </w:r>
          </w:p>
        </w:tc>
        <w:tc>
          <w:tcPr>
            <w:tcW w:w="1559" w:type="dxa"/>
            <w:tcBorders>
              <w:bottom w:val="single" w:color="auto" w:sz="4" w:space="0"/>
            </w:tcBorders>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□有   □无</w:t>
            </w:r>
          </w:p>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设备仪器档案</w:t>
            </w:r>
          </w:p>
        </w:tc>
        <w:tc>
          <w:tcPr>
            <w:tcW w:w="1985" w:type="dxa"/>
            <w:gridSpan w:val="2"/>
            <w:tcBorders>
              <w:bottom w:val="single" w:color="auto" w:sz="4" w:space="0"/>
            </w:tcBorders>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□有   □无</w:t>
            </w:r>
          </w:p>
          <w:p>
            <w:pPr>
              <w:spacing w:line="300" w:lineRule="exact"/>
              <w:jc w:val="center"/>
              <w:rPr>
                <w:rFonts w:hint="eastAsia" w:ascii="仿宋" w:hAnsi="仿宋" w:eastAsia="仿宋" w:cs="仿宋"/>
                <w:spacing w:val="-20"/>
                <w:sz w:val="24"/>
                <w:szCs w:val="24"/>
              </w:rPr>
            </w:pPr>
            <w:r>
              <w:rPr>
                <w:rFonts w:hint="eastAsia" w:ascii="仿宋" w:hAnsi="仿宋" w:eastAsia="仿宋" w:cs="仿宋"/>
                <w:spacing w:val="-20"/>
                <w:sz w:val="24"/>
                <w:szCs w:val="24"/>
              </w:rPr>
              <w:t>质量管</w:t>
            </w:r>
            <w:bookmarkStart w:id="0" w:name="_GoBack"/>
            <w:bookmarkEnd w:id="0"/>
            <w:r>
              <w:rPr>
                <w:rFonts w:hint="eastAsia" w:ascii="仿宋" w:hAnsi="仿宋" w:eastAsia="仿宋" w:cs="仿宋"/>
                <w:spacing w:val="-20"/>
                <w:sz w:val="24"/>
                <w:szCs w:val="24"/>
              </w:rPr>
              <w:t>理档案</w:t>
            </w:r>
          </w:p>
        </w:tc>
        <w:tc>
          <w:tcPr>
            <w:tcW w:w="1559" w:type="dxa"/>
            <w:tcBorders>
              <w:bottom w:val="single" w:color="auto" w:sz="4" w:space="0"/>
            </w:tcBorders>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□有   □无</w:t>
            </w:r>
          </w:p>
          <w:p>
            <w:pPr>
              <w:spacing w:line="300" w:lineRule="exact"/>
              <w:jc w:val="center"/>
              <w:rPr>
                <w:rFonts w:hint="eastAsia" w:ascii="仿宋" w:hAnsi="仿宋" w:eastAsia="仿宋" w:cs="仿宋"/>
                <w:spacing w:val="-20"/>
                <w:sz w:val="24"/>
                <w:szCs w:val="24"/>
              </w:rPr>
            </w:pPr>
            <w:r>
              <w:rPr>
                <w:rFonts w:hint="eastAsia" w:ascii="仿宋" w:hAnsi="仿宋" w:eastAsia="仿宋" w:cs="仿宋"/>
                <w:spacing w:val="-20"/>
                <w:sz w:val="24"/>
                <w:szCs w:val="24"/>
              </w:rPr>
              <w:t>检测合同、数据档案</w:t>
            </w:r>
          </w:p>
        </w:tc>
        <w:tc>
          <w:tcPr>
            <w:tcW w:w="2126" w:type="dxa"/>
            <w:tcBorders>
              <w:bottom w:val="single" w:color="auto" w:sz="4" w:space="0"/>
            </w:tcBorders>
            <w:noWrap w:val="0"/>
            <w:vAlign w:val="center"/>
          </w:tcPr>
          <w:p>
            <w:pPr>
              <w:spacing w:line="3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□有   □无</w:t>
            </w:r>
          </w:p>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劳动用工档案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exact"/>
          <w:jc w:val="center"/>
        </w:trPr>
        <w:tc>
          <w:tcPr>
            <w:tcW w:w="710" w:type="dxa"/>
            <w:vMerge w:val="restart"/>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执</w:t>
            </w:r>
          </w:p>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业</w:t>
            </w:r>
          </w:p>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行</w:t>
            </w:r>
          </w:p>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为</w:t>
            </w:r>
          </w:p>
        </w:tc>
        <w:tc>
          <w:tcPr>
            <w:tcW w:w="1559" w:type="dxa"/>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合同</w:t>
            </w:r>
          </w:p>
          <w:p>
            <w:pPr>
              <w:spacing w:line="300" w:lineRule="exact"/>
              <w:rPr>
                <w:rFonts w:hint="eastAsia" w:ascii="仿宋" w:hAnsi="仿宋" w:eastAsia="仿宋" w:cs="仿宋"/>
                <w:spacing w:val="-30"/>
                <w:sz w:val="24"/>
                <w:szCs w:val="24"/>
              </w:rPr>
            </w:pPr>
            <w:r>
              <w:rPr>
                <w:rFonts w:hint="eastAsia" w:ascii="仿宋" w:hAnsi="仿宋" w:eastAsia="仿宋" w:cs="仿宋"/>
                <w:sz w:val="24"/>
                <w:szCs w:val="24"/>
              </w:rPr>
              <w:t>履约情况</w:t>
            </w:r>
          </w:p>
        </w:tc>
        <w:tc>
          <w:tcPr>
            <w:tcW w:w="7229" w:type="dxa"/>
            <w:gridSpan w:val="5"/>
            <w:tcBorders>
              <w:bottom w:val="single" w:color="auto" w:sz="4" w:space="0"/>
            </w:tcBorders>
            <w:noWrap w:val="0"/>
            <w:vAlign w:val="center"/>
          </w:tcPr>
          <w:p>
            <w:pPr>
              <w:spacing w:line="300" w:lineRule="exact"/>
              <w:ind w:firstLine="240" w:firstLineChars="10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exact"/>
          <w:jc w:val="center"/>
        </w:trPr>
        <w:tc>
          <w:tcPr>
            <w:tcW w:w="710" w:type="dxa"/>
            <w:vMerge w:val="continue"/>
            <w:noWrap w:val="0"/>
            <w:vAlign w:val="center"/>
          </w:tcPr>
          <w:p>
            <w:pPr>
              <w:spacing w:line="300" w:lineRule="exact"/>
              <w:jc w:val="center"/>
              <w:rPr>
                <w:rFonts w:hint="eastAsia" w:ascii="仿宋" w:hAnsi="仿宋" w:eastAsia="仿宋" w:cs="仿宋"/>
                <w:sz w:val="24"/>
                <w:szCs w:val="24"/>
              </w:rPr>
            </w:pPr>
          </w:p>
        </w:tc>
        <w:tc>
          <w:tcPr>
            <w:tcW w:w="1559" w:type="dxa"/>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现场核查情况</w:t>
            </w:r>
          </w:p>
        </w:tc>
        <w:tc>
          <w:tcPr>
            <w:tcW w:w="7229" w:type="dxa"/>
            <w:gridSpan w:val="5"/>
            <w:tcBorders>
              <w:bottom w:val="single" w:color="auto" w:sz="4" w:space="0"/>
            </w:tcBorders>
            <w:noWrap w:val="0"/>
            <w:vAlign w:val="center"/>
          </w:tcPr>
          <w:p>
            <w:pPr>
              <w:spacing w:line="300" w:lineRule="exact"/>
              <w:ind w:firstLine="240" w:firstLineChars="10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jc w:val="center"/>
        </w:trPr>
        <w:tc>
          <w:tcPr>
            <w:tcW w:w="710" w:type="dxa"/>
            <w:vMerge w:val="continue"/>
            <w:noWrap w:val="0"/>
            <w:vAlign w:val="center"/>
          </w:tcPr>
          <w:p>
            <w:pPr>
              <w:spacing w:line="300" w:lineRule="exact"/>
              <w:jc w:val="center"/>
              <w:rPr>
                <w:rFonts w:hint="eastAsia" w:ascii="仿宋" w:hAnsi="仿宋" w:eastAsia="仿宋" w:cs="仿宋"/>
                <w:sz w:val="24"/>
                <w:szCs w:val="24"/>
              </w:rPr>
            </w:pPr>
          </w:p>
        </w:tc>
        <w:tc>
          <w:tcPr>
            <w:tcW w:w="1559" w:type="dxa"/>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近2年被通报批评情况</w:t>
            </w:r>
          </w:p>
        </w:tc>
        <w:tc>
          <w:tcPr>
            <w:tcW w:w="7229" w:type="dxa"/>
            <w:gridSpan w:val="5"/>
            <w:tcBorders>
              <w:bottom w:val="single" w:color="auto" w:sz="4" w:space="0"/>
            </w:tcBorders>
            <w:noWrap w:val="0"/>
            <w:vAlign w:val="center"/>
          </w:tcPr>
          <w:p>
            <w:pPr>
              <w:spacing w:line="300" w:lineRule="exact"/>
              <w:ind w:firstLine="240" w:firstLineChars="10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exact"/>
          <w:jc w:val="center"/>
        </w:trPr>
        <w:tc>
          <w:tcPr>
            <w:tcW w:w="710" w:type="dxa"/>
            <w:vMerge w:val="restart"/>
            <w:noWrap w:val="0"/>
            <w:textDirection w:val="tbRlV"/>
            <w:vAlign w:val="center"/>
          </w:tcPr>
          <w:p>
            <w:pPr>
              <w:spacing w:line="300" w:lineRule="exact"/>
              <w:ind w:left="113" w:right="113"/>
              <w:jc w:val="center"/>
              <w:rPr>
                <w:rFonts w:hint="eastAsia" w:ascii="仿宋" w:hAnsi="仿宋" w:eastAsia="仿宋" w:cs="仿宋"/>
                <w:sz w:val="24"/>
                <w:szCs w:val="24"/>
              </w:rPr>
            </w:pPr>
            <w:r>
              <w:rPr>
                <w:rFonts w:hint="eastAsia" w:ascii="仿宋" w:hAnsi="仿宋" w:eastAsia="仿宋" w:cs="仿宋"/>
                <w:sz w:val="24"/>
                <w:szCs w:val="24"/>
              </w:rPr>
              <w:t xml:space="preserve">商业信誉  </w:t>
            </w:r>
          </w:p>
        </w:tc>
        <w:tc>
          <w:tcPr>
            <w:tcW w:w="1559" w:type="dxa"/>
            <w:vMerge w:val="restart"/>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诚信建设</w:t>
            </w:r>
          </w:p>
        </w:tc>
        <w:tc>
          <w:tcPr>
            <w:tcW w:w="2410" w:type="dxa"/>
            <w:gridSpan w:val="2"/>
            <w:noWrap w:val="0"/>
            <w:vAlign w:val="center"/>
          </w:tcPr>
          <w:p>
            <w:pPr>
              <w:spacing w:line="300" w:lineRule="exact"/>
              <w:ind w:right="-108"/>
              <w:rPr>
                <w:rFonts w:hint="eastAsia" w:ascii="仿宋" w:hAnsi="仿宋" w:eastAsia="仿宋" w:cs="仿宋"/>
                <w:sz w:val="24"/>
                <w:szCs w:val="24"/>
              </w:rPr>
            </w:pPr>
            <w:r>
              <w:rPr>
                <w:rFonts w:hint="eastAsia" w:ascii="仿宋" w:hAnsi="仿宋" w:eastAsia="仿宋" w:cs="仿宋"/>
                <w:sz w:val="24"/>
                <w:szCs w:val="24"/>
              </w:rPr>
              <w:t>连续三年参评诚信企业评价等级</w:t>
            </w:r>
          </w:p>
        </w:tc>
        <w:tc>
          <w:tcPr>
            <w:tcW w:w="2693" w:type="dxa"/>
            <w:gridSpan w:val="2"/>
            <w:noWrap w:val="0"/>
            <w:vAlign w:val="center"/>
          </w:tcPr>
          <w:p>
            <w:pPr>
              <w:spacing w:line="300" w:lineRule="exact"/>
              <w:ind w:right="-108"/>
              <w:rPr>
                <w:rFonts w:hint="eastAsia" w:ascii="仿宋" w:hAnsi="仿宋" w:eastAsia="仿宋" w:cs="仿宋"/>
                <w:sz w:val="24"/>
                <w:szCs w:val="24"/>
              </w:rPr>
            </w:pPr>
            <w:r>
              <w:rPr>
                <w:rFonts w:hint="eastAsia" w:ascii="仿宋" w:hAnsi="仿宋" w:eastAsia="仿宋" w:cs="仿宋"/>
                <w:sz w:val="24"/>
                <w:szCs w:val="24"/>
              </w:rPr>
              <w:t>连续两年参评诚信企业评价等级</w:t>
            </w:r>
          </w:p>
        </w:tc>
        <w:tc>
          <w:tcPr>
            <w:tcW w:w="2126" w:type="dxa"/>
            <w:noWrap w:val="0"/>
            <w:vAlign w:val="center"/>
          </w:tcPr>
          <w:p>
            <w:pPr>
              <w:spacing w:line="300" w:lineRule="exact"/>
              <w:ind w:right="-108"/>
              <w:rPr>
                <w:rFonts w:hint="eastAsia" w:ascii="仿宋" w:hAnsi="仿宋" w:eastAsia="仿宋" w:cs="仿宋"/>
                <w:sz w:val="24"/>
                <w:szCs w:val="24"/>
              </w:rPr>
            </w:pPr>
            <w:r>
              <w:rPr>
                <w:rFonts w:hint="eastAsia" w:ascii="仿宋" w:hAnsi="仿宋" w:eastAsia="仿宋" w:cs="仿宋"/>
                <w:sz w:val="24"/>
                <w:szCs w:val="24"/>
              </w:rPr>
              <w:t>一年参评诚信企业评价等级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10" w:type="dxa"/>
            <w:vMerge w:val="continue"/>
            <w:noWrap w:val="0"/>
            <w:textDirection w:val="tbRlV"/>
            <w:vAlign w:val="center"/>
          </w:tcPr>
          <w:p>
            <w:pPr>
              <w:spacing w:line="300" w:lineRule="exact"/>
              <w:ind w:left="113" w:right="113"/>
              <w:jc w:val="center"/>
              <w:rPr>
                <w:rFonts w:hint="eastAsia" w:ascii="仿宋" w:hAnsi="仿宋" w:eastAsia="仿宋" w:cs="仿宋"/>
                <w:sz w:val="24"/>
                <w:szCs w:val="24"/>
              </w:rPr>
            </w:pPr>
          </w:p>
        </w:tc>
        <w:tc>
          <w:tcPr>
            <w:tcW w:w="1559" w:type="dxa"/>
            <w:vMerge w:val="continue"/>
            <w:noWrap w:val="0"/>
            <w:vAlign w:val="center"/>
          </w:tcPr>
          <w:p>
            <w:pPr>
              <w:spacing w:line="300" w:lineRule="exact"/>
              <w:jc w:val="center"/>
              <w:rPr>
                <w:rFonts w:hint="eastAsia" w:ascii="仿宋" w:hAnsi="仿宋" w:eastAsia="仿宋" w:cs="仿宋"/>
                <w:sz w:val="24"/>
                <w:szCs w:val="24"/>
              </w:rPr>
            </w:pPr>
          </w:p>
        </w:tc>
        <w:tc>
          <w:tcPr>
            <w:tcW w:w="2410" w:type="dxa"/>
            <w:gridSpan w:val="2"/>
            <w:noWrap w:val="0"/>
            <w:vAlign w:val="center"/>
          </w:tcPr>
          <w:p>
            <w:pPr>
              <w:spacing w:line="300" w:lineRule="exact"/>
              <w:ind w:right="-108"/>
              <w:rPr>
                <w:rFonts w:hint="eastAsia" w:ascii="仿宋" w:hAnsi="仿宋" w:eastAsia="仿宋" w:cs="仿宋"/>
                <w:sz w:val="24"/>
                <w:szCs w:val="24"/>
              </w:rPr>
            </w:pPr>
          </w:p>
        </w:tc>
        <w:tc>
          <w:tcPr>
            <w:tcW w:w="2693" w:type="dxa"/>
            <w:gridSpan w:val="2"/>
            <w:noWrap w:val="0"/>
            <w:vAlign w:val="center"/>
          </w:tcPr>
          <w:p>
            <w:pPr>
              <w:spacing w:line="300" w:lineRule="exact"/>
              <w:ind w:right="-108"/>
              <w:rPr>
                <w:rFonts w:hint="eastAsia" w:ascii="仿宋" w:hAnsi="仿宋" w:eastAsia="仿宋" w:cs="仿宋"/>
                <w:sz w:val="24"/>
                <w:szCs w:val="24"/>
              </w:rPr>
            </w:pPr>
          </w:p>
        </w:tc>
        <w:tc>
          <w:tcPr>
            <w:tcW w:w="2126" w:type="dxa"/>
            <w:noWrap w:val="0"/>
            <w:vAlign w:val="center"/>
          </w:tcPr>
          <w:p>
            <w:pPr>
              <w:spacing w:line="300" w:lineRule="exact"/>
              <w:ind w:right="-108"/>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jc w:val="center"/>
        </w:trPr>
        <w:tc>
          <w:tcPr>
            <w:tcW w:w="710" w:type="dxa"/>
            <w:vMerge w:val="continue"/>
            <w:noWrap w:val="0"/>
            <w:textDirection w:val="tbRlV"/>
            <w:vAlign w:val="center"/>
          </w:tcPr>
          <w:p>
            <w:pPr>
              <w:spacing w:line="300" w:lineRule="exact"/>
              <w:ind w:left="113" w:right="113"/>
              <w:jc w:val="center"/>
              <w:rPr>
                <w:rFonts w:hint="eastAsia" w:ascii="仿宋" w:hAnsi="仿宋" w:eastAsia="仿宋" w:cs="仿宋"/>
                <w:sz w:val="24"/>
                <w:szCs w:val="24"/>
              </w:rPr>
            </w:pPr>
          </w:p>
        </w:tc>
        <w:tc>
          <w:tcPr>
            <w:tcW w:w="1559" w:type="dxa"/>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近2年遵守行业自律公约情况</w:t>
            </w:r>
          </w:p>
        </w:tc>
        <w:tc>
          <w:tcPr>
            <w:tcW w:w="7229" w:type="dxa"/>
            <w:gridSpan w:val="5"/>
            <w:noWrap w:val="0"/>
            <w:vAlign w:val="center"/>
          </w:tcPr>
          <w:p>
            <w:pPr>
              <w:spacing w:line="300" w:lineRule="exact"/>
              <w:ind w:right="-108"/>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jc w:val="center"/>
        </w:trPr>
        <w:tc>
          <w:tcPr>
            <w:tcW w:w="710" w:type="dxa"/>
            <w:vMerge w:val="continue"/>
            <w:noWrap w:val="0"/>
            <w:vAlign w:val="center"/>
          </w:tcPr>
          <w:p>
            <w:pPr>
              <w:spacing w:line="300" w:lineRule="exact"/>
              <w:ind w:left="113" w:right="113"/>
              <w:rPr>
                <w:rFonts w:hint="eastAsia" w:ascii="仿宋" w:hAnsi="仿宋" w:eastAsia="仿宋" w:cs="仿宋"/>
                <w:sz w:val="24"/>
                <w:szCs w:val="24"/>
              </w:rPr>
            </w:pPr>
          </w:p>
        </w:tc>
        <w:tc>
          <w:tcPr>
            <w:tcW w:w="1559" w:type="dxa"/>
            <w:noWrap w:val="0"/>
            <w:vAlign w:val="center"/>
          </w:tcPr>
          <w:p>
            <w:pPr>
              <w:spacing w:line="300" w:lineRule="exact"/>
              <w:jc w:val="center"/>
              <w:rPr>
                <w:rFonts w:hint="eastAsia" w:ascii="仿宋" w:hAnsi="仿宋" w:eastAsia="仿宋" w:cs="仿宋"/>
                <w:spacing w:val="-20"/>
                <w:sz w:val="24"/>
                <w:szCs w:val="24"/>
              </w:rPr>
            </w:pPr>
            <w:r>
              <w:rPr>
                <w:rFonts w:hint="eastAsia" w:ascii="仿宋" w:hAnsi="仿宋" w:eastAsia="仿宋" w:cs="仿宋"/>
                <w:spacing w:val="-20"/>
                <w:sz w:val="24"/>
                <w:szCs w:val="24"/>
              </w:rPr>
              <w:t xml:space="preserve">近2年 </w:t>
            </w:r>
            <w:r>
              <w:rPr>
                <w:rFonts w:hint="eastAsia" w:ascii="仿宋" w:hAnsi="仿宋" w:eastAsia="仿宋" w:cs="仿宋"/>
                <w:sz w:val="24"/>
                <w:szCs w:val="24"/>
              </w:rPr>
              <w:t>遵守检测收费标准情况</w:t>
            </w:r>
          </w:p>
        </w:tc>
        <w:tc>
          <w:tcPr>
            <w:tcW w:w="7229" w:type="dxa"/>
            <w:gridSpan w:val="5"/>
            <w:noWrap w:val="0"/>
            <w:vAlign w:val="center"/>
          </w:tcPr>
          <w:p>
            <w:pPr>
              <w:spacing w:line="300" w:lineRule="exact"/>
              <w:ind w:right="-108"/>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5" w:hRule="exact"/>
          <w:jc w:val="center"/>
        </w:trPr>
        <w:tc>
          <w:tcPr>
            <w:tcW w:w="710" w:type="dxa"/>
            <w:tcBorders>
              <w:bottom w:val="single" w:color="auto" w:sz="4" w:space="0"/>
            </w:tcBorders>
            <w:noWrap w:val="0"/>
            <w:textDirection w:val="tbRlV"/>
            <w:vAlign w:val="center"/>
          </w:tcPr>
          <w:p>
            <w:pPr>
              <w:spacing w:line="300" w:lineRule="exact"/>
              <w:ind w:left="248" w:leftChars="118" w:right="113"/>
              <w:jc w:val="center"/>
              <w:rPr>
                <w:rFonts w:hint="eastAsia" w:ascii="仿宋" w:hAnsi="仿宋" w:eastAsia="仿宋" w:cs="仿宋"/>
                <w:sz w:val="24"/>
                <w:szCs w:val="24"/>
              </w:rPr>
            </w:pPr>
            <w:r>
              <w:rPr>
                <w:rFonts w:hint="eastAsia" w:ascii="仿宋" w:hAnsi="仿宋" w:eastAsia="仿宋" w:cs="仿宋"/>
                <w:sz w:val="24"/>
                <w:szCs w:val="24"/>
              </w:rPr>
              <w:t>检测机构申报意见</w:t>
            </w:r>
          </w:p>
        </w:tc>
        <w:tc>
          <w:tcPr>
            <w:tcW w:w="8788" w:type="dxa"/>
            <w:gridSpan w:val="6"/>
            <w:tcBorders>
              <w:bottom w:val="single" w:color="auto" w:sz="4" w:space="0"/>
            </w:tcBorders>
            <w:noWrap w:val="0"/>
            <w:vAlign w:val="center"/>
          </w:tcPr>
          <w:p>
            <w:pPr>
              <w:spacing w:line="300" w:lineRule="exact"/>
              <w:ind w:firstLine="7080" w:firstLineChars="2950"/>
              <w:rPr>
                <w:rFonts w:hint="eastAsia" w:ascii="仿宋" w:hAnsi="仿宋" w:eastAsia="仿宋" w:cs="仿宋"/>
                <w:sz w:val="24"/>
                <w:szCs w:val="24"/>
              </w:rPr>
            </w:pPr>
          </w:p>
          <w:p>
            <w:pPr>
              <w:spacing w:line="300" w:lineRule="exact"/>
              <w:ind w:firstLine="7080" w:firstLineChars="2950"/>
              <w:rPr>
                <w:rFonts w:hint="eastAsia" w:ascii="仿宋" w:hAnsi="仿宋" w:eastAsia="仿宋" w:cs="仿宋"/>
                <w:sz w:val="24"/>
                <w:szCs w:val="24"/>
              </w:rPr>
            </w:pPr>
          </w:p>
          <w:p>
            <w:pPr>
              <w:spacing w:line="300" w:lineRule="exact"/>
              <w:ind w:firstLine="7080" w:firstLineChars="2950"/>
              <w:rPr>
                <w:rFonts w:hint="eastAsia" w:ascii="仿宋" w:hAnsi="仿宋" w:eastAsia="仿宋" w:cs="仿宋"/>
                <w:sz w:val="24"/>
                <w:szCs w:val="24"/>
              </w:rPr>
            </w:pPr>
          </w:p>
          <w:p>
            <w:pPr>
              <w:spacing w:line="300" w:lineRule="exact"/>
              <w:ind w:firstLine="7080" w:firstLineChars="2950"/>
              <w:rPr>
                <w:rFonts w:hint="eastAsia" w:ascii="仿宋" w:hAnsi="仿宋" w:eastAsia="仿宋" w:cs="仿宋"/>
                <w:sz w:val="24"/>
                <w:szCs w:val="24"/>
              </w:rPr>
            </w:pPr>
          </w:p>
          <w:p>
            <w:pPr>
              <w:spacing w:line="300" w:lineRule="exact"/>
              <w:ind w:firstLine="6240" w:firstLineChars="2600"/>
              <w:rPr>
                <w:rFonts w:hint="eastAsia" w:ascii="仿宋" w:hAnsi="仿宋" w:eastAsia="仿宋" w:cs="仿宋"/>
                <w:sz w:val="24"/>
                <w:szCs w:val="24"/>
              </w:rPr>
            </w:pPr>
            <w:r>
              <w:rPr>
                <w:rFonts w:hint="eastAsia" w:ascii="仿宋" w:hAnsi="仿宋" w:eastAsia="仿宋" w:cs="仿宋"/>
                <w:sz w:val="24"/>
                <w:szCs w:val="24"/>
              </w:rPr>
              <w:t>（盖章）</w:t>
            </w:r>
          </w:p>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 xml:space="preserve">                            </w:t>
            </w:r>
          </w:p>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 xml:space="preserve">                                        年   月   日</w:t>
            </w:r>
          </w:p>
        </w:tc>
      </w:tr>
    </w:tbl>
    <w:p>
      <w:pPr>
        <w:spacing w:line="500" w:lineRule="exact"/>
        <w:ind w:firstLine="420" w:firstLineChars="150"/>
        <w:rPr>
          <w:rFonts w:hint="eastAsia" w:ascii="仿宋" w:hAnsi="仿宋" w:eastAsia="仿宋" w:cs="仿宋"/>
          <w:spacing w:val="2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540" w:firstLineChars="150"/>
        <w:textAlignment w:val="auto"/>
        <w:rPr>
          <w:rFonts w:hint="eastAsia" w:ascii="黑体" w:hAnsi="黑体" w:eastAsia="黑体" w:cs="黑体"/>
          <w:spacing w:val="20"/>
          <w:sz w:val="32"/>
          <w:szCs w:val="32"/>
        </w:rPr>
      </w:pPr>
      <w:r>
        <w:rPr>
          <w:rFonts w:hint="eastAsia" w:ascii="黑体" w:hAnsi="黑体" w:eastAsia="黑体" w:cs="黑体"/>
          <w:spacing w:val="20"/>
          <w:sz w:val="32"/>
          <w:szCs w:val="32"/>
        </w:rPr>
        <w:t>一、申报说明：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sz w:val="32"/>
          <w:szCs w:val="32"/>
          <w:lang w:val="en-US" w:eastAsia="zh-CN"/>
        </w:rPr>
      </w:pPr>
      <w:r>
        <w:rPr>
          <w:rFonts w:hint="eastAsia" w:ascii="仿宋" w:hAnsi="仿宋" w:eastAsia="仿宋" w:cs="仿宋"/>
          <w:sz w:val="32"/>
          <w:szCs w:val="32"/>
        </w:rPr>
        <w:t xml:space="preserve">    1、凡申请参加内蒙古自治区诚信消防竣工检测机构评价的企业填写本申报表。</w:t>
      </w:r>
      <w:r>
        <w:rPr>
          <w:rFonts w:hint="eastAsia" w:ascii="仿宋" w:hAnsi="仿宋" w:eastAsia="仿宋" w:cs="仿宋"/>
          <w:sz w:val="32"/>
          <w:szCs w:val="32"/>
          <w:lang w:val="en-US" w:eastAsia="zh-CN"/>
        </w:rPr>
        <w:t>并将相关申报材料上传至网上申报系统。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xml:space="preserve">    2、申请企业应了解本评价工作的规定，并确知其享有的权利和应承担的义务。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sectPr>
          <w:footerReference r:id="rId4"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仿宋"/>
          <w:sz w:val="32"/>
          <w:szCs w:val="32"/>
        </w:rPr>
        <w:t>3、申请企业提交的证明材料，应当是加盖确认章的文件、证件复印件。申请企业对提交材料的真实性、有效性和合法性承担法律责任。</w:t>
      </w:r>
    </w:p>
    <w:p>
      <w:pPr>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附件3：</w:t>
      </w:r>
    </w:p>
    <w:p>
      <w:pPr>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消防竣工检测机构行业管理自律公约</w:t>
      </w:r>
    </w:p>
    <w:p>
      <w:pPr>
        <w:ind w:firstLine="640"/>
        <w:jc w:val="center"/>
        <w:rPr>
          <w:rFonts w:hint="eastAsia" w:ascii="仿宋" w:hAnsi="仿宋" w:eastAsia="仿宋" w:cs="仿宋"/>
          <w:kern w:val="0"/>
          <w:sz w:val="32"/>
          <w:szCs w:val="32"/>
        </w:rPr>
      </w:pPr>
    </w:p>
    <w:p>
      <w:pPr>
        <w:jc w:val="center"/>
        <w:rPr>
          <w:rFonts w:hint="eastAsia" w:ascii="黑体" w:hAnsi="黑体" w:eastAsia="黑体" w:cs="黑体"/>
          <w:kern w:val="0"/>
          <w:sz w:val="32"/>
          <w:szCs w:val="32"/>
        </w:rPr>
      </w:pPr>
      <w:r>
        <w:rPr>
          <w:rFonts w:hint="eastAsia" w:ascii="黑体" w:hAnsi="黑体" w:eastAsia="黑体" w:cs="黑体"/>
          <w:kern w:val="0"/>
          <w:sz w:val="32"/>
          <w:szCs w:val="32"/>
        </w:rPr>
        <w:t>第一章 总则</w:t>
      </w:r>
    </w:p>
    <w:p>
      <w:pPr>
        <w:ind w:firstLine="640"/>
        <w:rPr>
          <w:rFonts w:hint="eastAsia" w:ascii="仿宋" w:hAnsi="仿宋" w:eastAsia="仿宋" w:cs="仿宋"/>
          <w:kern w:val="0"/>
          <w:sz w:val="32"/>
          <w:szCs w:val="32"/>
        </w:rPr>
      </w:pPr>
      <w:r>
        <w:rPr>
          <w:rFonts w:hint="eastAsia" w:ascii="楷体" w:hAnsi="楷体" w:eastAsia="楷体" w:cs="楷体"/>
          <w:kern w:val="0"/>
          <w:sz w:val="32"/>
          <w:szCs w:val="32"/>
        </w:rPr>
        <w:t>第一条</w:t>
      </w:r>
      <w:r>
        <w:rPr>
          <w:rFonts w:hint="eastAsia" w:ascii="楷体" w:hAnsi="楷体" w:eastAsia="楷体" w:cs="楷体"/>
          <w:kern w:val="0"/>
          <w:sz w:val="32"/>
          <w:szCs w:val="32"/>
          <w:lang w:val="en-US" w:eastAsia="zh-CN"/>
        </w:rPr>
        <w:t xml:space="preserve">  </w:t>
      </w:r>
      <w:r>
        <w:rPr>
          <w:rFonts w:hint="eastAsia" w:ascii="仿宋" w:hAnsi="仿宋" w:eastAsia="仿宋" w:cs="仿宋"/>
          <w:kern w:val="0"/>
          <w:sz w:val="32"/>
          <w:szCs w:val="32"/>
        </w:rPr>
        <w:t>为建立自律性管理约束机制，规范从业者行为，推动消防竣工检测机构的诚信服务，建立公平竞争的市场秩序，保障公共消防安全，</w:t>
      </w:r>
      <w:r>
        <w:rPr>
          <w:rFonts w:hint="eastAsia" w:ascii="仿宋" w:hAnsi="仿宋" w:eastAsia="仿宋" w:cs="仿宋"/>
          <w:kern w:val="0"/>
          <w:sz w:val="32"/>
          <w:szCs w:val="32"/>
          <w:lang w:eastAsia="zh-CN"/>
        </w:rPr>
        <w:t>特制订</w:t>
      </w:r>
      <w:r>
        <w:rPr>
          <w:rFonts w:hint="eastAsia" w:ascii="仿宋" w:hAnsi="仿宋" w:eastAsia="仿宋" w:cs="仿宋"/>
          <w:kern w:val="0"/>
          <w:sz w:val="32"/>
          <w:szCs w:val="32"/>
        </w:rPr>
        <w:t>本公约。</w:t>
      </w:r>
    </w:p>
    <w:p>
      <w:pPr>
        <w:ind w:firstLine="640"/>
        <w:rPr>
          <w:rFonts w:hint="eastAsia" w:ascii="仿宋" w:hAnsi="仿宋" w:eastAsia="仿宋" w:cs="仿宋"/>
          <w:kern w:val="0"/>
          <w:sz w:val="32"/>
          <w:szCs w:val="32"/>
        </w:rPr>
      </w:pPr>
      <w:r>
        <w:rPr>
          <w:rFonts w:hint="eastAsia" w:ascii="楷体" w:hAnsi="楷体" w:eastAsia="楷体" w:cs="楷体"/>
          <w:kern w:val="0"/>
          <w:sz w:val="32"/>
          <w:szCs w:val="32"/>
        </w:rPr>
        <w:t>第二条</w:t>
      </w:r>
      <w:r>
        <w:rPr>
          <w:rFonts w:hint="eastAsia" w:ascii="楷体" w:hAnsi="楷体" w:eastAsia="楷体" w:cs="楷体"/>
          <w:kern w:val="0"/>
          <w:sz w:val="32"/>
          <w:szCs w:val="32"/>
          <w:lang w:val="en-US" w:eastAsia="zh-CN"/>
        </w:rPr>
        <w:t xml:space="preserve">  </w:t>
      </w:r>
      <w:r>
        <w:rPr>
          <w:rFonts w:hint="eastAsia" w:ascii="仿宋" w:hAnsi="仿宋" w:eastAsia="仿宋" w:cs="仿宋"/>
          <w:kern w:val="0"/>
          <w:sz w:val="32"/>
          <w:szCs w:val="32"/>
        </w:rPr>
        <w:t>公约所称消防竣工检测机构是在自治区内注册法人资格</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满足消防竣工检测资格要求且成为内蒙古自治区建筑业协会会员单位的消防检测机构（以下简称：检测机构）。</w:t>
      </w:r>
    </w:p>
    <w:p>
      <w:pPr>
        <w:ind w:firstLine="640"/>
        <w:rPr>
          <w:rFonts w:hint="eastAsia" w:ascii="仿宋" w:hAnsi="仿宋" w:eastAsia="仿宋" w:cs="仿宋"/>
          <w:kern w:val="0"/>
          <w:sz w:val="32"/>
          <w:szCs w:val="32"/>
        </w:rPr>
      </w:pPr>
      <w:r>
        <w:rPr>
          <w:rFonts w:hint="eastAsia" w:ascii="楷体" w:hAnsi="楷体" w:eastAsia="楷体" w:cs="楷体"/>
          <w:kern w:val="0"/>
          <w:sz w:val="32"/>
          <w:szCs w:val="32"/>
        </w:rPr>
        <w:t>第三条</w:t>
      </w:r>
      <w:r>
        <w:rPr>
          <w:rFonts w:hint="eastAsia" w:ascii="楷体" w:hAnsi="楷体" w:eastAsia="楷体" w:cs="楷体"/>
          <w:kern w:val="0"/>
          <w:sz w:val="32"/>
          <w:szCs w:val="32"/>
          <w:lang w:val="en-US" w:eastAsia="zh-CN"/>
        </w:rPr>
        <w:t xml:space="preserve">  </w:t>
      </w:r>
      <w:r>
        <w:rPr>
          <w:rFonts w:hint="eastAsia" w:ascii="仿宋" w:hAnsi="仿宋" w:eastAsia="仿宋" w:cs="仿宋"/>
          <w:kern w:val="0"/>
          <w:sz w:val="32"/>
          <w:szCs w:val="32"/>
        </w:rPr>
        <w:t>自律公约的基本方针是：加强自律管理、保证检测质量、规范检测程序，促进消防安全。</w:t>
      </w:r>
    </w:p>
    <w:p>
      <w:pPr>
        <w:ind w:firstLine="640"/>
        <w:rPr>
          <w:rFonts w:hint="eastAsia" w:ascii="仿宋" w:hAnsi="仿宋" w:eastAsia="仿宋" w:cs="仿宋"/>
          <w:kern w:val="0"/>
          <w:sz w:val="32"/>
          <w:szCs w:val="32"/>
        </w:rPr>
      </w:pPr>
      <w:r>
        <w:rPr>
          <w:rFonts w:hint="eastAsia" w:ascii="楷体" w:hAnsi="楷体" w:eastAsia="楷体" w:cs="楷体"/>
          <w:kern w:val="0"/>
          <w:sz w:val="32"/>
          <w:szCs w:val="32"/>
        </w:rPr>
        <w:t>第四条</w:t>
      </w:r>
      <w:r>
        <w:rPr>
          <w:rFonts w:hint="eastAsia" w:ascii="楷体" w:hAnsi="楷体" w:eastAsia="楷体" w:cs="楷体"/>
          <w:kern w:val="0"/>
          <w:sz w:val="32"/>
          <w:szCs w:val="32"/>
          <w:lang w:val="en-US" w:eastAsia="zh-CN"/>
        </w:rPr>
        <w:t xml:space="preserve">  </w:t>
      </w:r>
      <w:r>
        <w:rPr>
          <w:rFonts w:hint="eastAsia" w:ascii="仿宋" w:hAnsi="仿宋" w:eastAsia="仿宋" w:cs="仿宋"/>
          <w:kern w:val="0"/>
          <w:sz w:val="32"/>
          <w:szCs w:val="32"/>
        </w:rPr>
        <w:t>自律公约的基本原则是：守法诚信、质量至上、公平竞争、规范秩序。</w:t>
      </w:r>
    </w:p>
    <w:p>
      <w:pPr>
        <w:ind w:firstLine="640"/>
        <w:rPr>
          <w:rFonts w:hint="eastAsia" w:ascii="仿宋" w:hAnsi="仿宋" w:eastAsia="仿宋" w:cs="仿宋"/>
          <w:kern w:val="0"/>
          <w:sz w:val="32"/>
          <w:szCs w:val="32"/>
        </w:rPr>
      </w:pPr>
      <w:r>
        <w:rPr>
          <w:rFonts w:hint="eastAsia" w:ascii="楷体" w:hAnsi="楷体" w:eastAsia="楷体" w:cs="楷体"/>
          <w:kern w:val="0"/>
          <w:sz w:val="32"/>
          <w:szCs w:val="32"/>
        </w:rPr>
        <w:t>第五条</w:t>
      </w:r>
      <w:r>
        <w:rPr>
          <w:rFonts w:hint="eastAsia" w:ascii="楷体" w:hAnsi="楷体" w:eastAsia="楷体" w:cs="楷体"/>
          <w:kern w:val="0"/>
          <w:sz w:val="32"/>
          <w:szCs w:val="32"/>
          <w:lang w:val="en-US" w:eastAsia="zh-CN"/>
        </w:rPr>
        <w:t xml:space="preserve">  </w:t>
      </w:r>
      <w:r>
        <w:rPr>
          <w:rFonts w:hint="eastAsia" w:ascii="仿宋" w:hAnsi="仿宋" w:eastAsia="仿宋" w:cs="仿宋"/>
          <w:kern w:val="0"/>
          <w:sz w:val="32"/>
          <w:szCs w:val="32"/>
        </w:rPr>
        <w:t>所有检测机构及从业人员均应遵守本公约，并接受本公约的约束，积极推进行业自律，提高检测服务水平，确保所出具的检测报告的真实性、公正性、科学性。</w:t>
      </w:r>
    </w:p>
    <w:p>
      <w:pPr>
        <w:jc w:val="center"/>
        <w:rPr>
          <w:rFonts w:hint="eastAsia" w:ascii="黑体" w:hAnsi="黑体" w:eastAsia="黑体" w:cs="黑体"/>
          <w:kern w:val="0"/>
          <w:sz w:val="32"/>
          <w:szCs w:val="32"/>
        </w:rPr>
      </w:pPr>
      <w:r>
        <w:rPr>
          <w:rFonts w:hint="eastAsia" w:ascii="黑体" w:hAnsi="黑体" w:eastAsia="黑体" w:cs="黑体"/>
          <w:kern w:val="0"/>
          <w:sz w:val="32"/>
          <w:szCs w:val="32"/>
        </w:rPr>
        <w:t>第二章  自律条款</w:t>
      </w:r>
    </w:p>
    <w:p>
      <w:pPr>
        <w:ind w:firstLine="640"/>
        <w:rPr>
          <w:rFonts w:hint="eastAsia" w:ascii="仿宋" w:hAnsi="仿宋" w:eastAsia="仿宋" w:cs="仿宋"/>
          <w:kern w:val="0"/>
          <w:sz w:val="32"/>
          <w:szCs w:val="32"/>
        </w:rPr>
      </w:pPr>
      <w:r>
        <w:rPr>
          <w:rFonts w:hint="eastAsia" w:ascii="楷体" w:hAnsi="楷体" w:eastAsia="楷体" w:cs="楷体"/>
          <w:kern w:val="0"/>
          <w:sz w:val="32"/>
          <w:szCs w:val="32"/>
        </w:rPr>
        <w:t>第六条</w:t>
      </w:r>
      <w:r>
        <w:rPr>
          <w:rFonts w:hint="eastAsia" w:ascii="楷体" w:hAnsi="楷体" w:eastAsia="楷体" w:cs="楷体"/>
          <w:kern w:val="0"/>
          <w:sz w:val="32"/>
          <w:szCs w:val="32"/>
          <w:lang w:val="en-US" w:eastAsia="zh-CN"/>
        </w:rPr>
        <w:t xml:space="preserve">  </w:t>
      </w:r>
      <w:r>
        <w:rPr>
          <w:rFonts w:hint="eastAsia" w:ascii="仿宋" w:hAnsi="仿宋" w:eastAsia="仿宋" w:cs="仿宋"/>
          <w:kern w:val="0"/>
          <w:sz w:val="32"/>
          <w:szCs w:val="32"/>
        </w:rPr>
        <w:t>检测机构必须遵守国家、自治区有关</w:t>
      </w:r>
      <w:r>
        <w:rPr>
          <w:rFonts w:hint="eastAsia" w:ascii="仿宋" w:hAnsi="仿宋" w:eastAsia="仿宋" w:cs="仿宋"/>
          <w:kern w:val="0"/>
          <w:sz w:val="32"/>
          <w:szCs w:val="32"/>
          <w:lang w:eastAsia="zh-CN"/>
        </w:rPr>
        <w:t>法律法规</w:t>
      </w:r>
      <w:r>
        <w:rPr>
          <w:rFonts w:hint="eastAsia" w:ascii="仿宋" w:hAnsi="仿宋" w:eastAsia="仿宋" w:cs="仿宋"/>
          <w:kern w:val="0"/>
          <w:sz w:val="32"/>
          <w:szCs w:val="32"/>
        </w:rPr>
        <w:t xml:space="preserve">，遵循“守法、公正、科学、准确、诚信”的准则，坚持科学态度和实事求是的原则，客观、公正地实施检测，认真按照国家、消防行业及地方标准、规范开展检测工作，认真履行合同约定的义务，承担约定的责任，为检测委托单位提供规范、优质服务。  </w:t>
      </w:r>
    </w:p>
    <w:p>
      <w:pPr>
        <w:ind w:firstLine="640"/>
        <w:rPr>
          <w:rFonts w:hint="eastAsia" w:ascii="仿宋" w:hAnsi="仿宋" w:eastAsia="仿宋" w:cs="仿宋"/>
          <w:kern w:val="0"/>
          <w:sz w:val="32"/>
          <w:szCs w:val="32"/>
        </w:rPr>
      </w:pPr>
      <w:r>
        <w:rPr>
          <w:rFonts w:hint="eastAsia" w:ascii="楷体" w:hAnsi="楷体" w:eastAsia="楷体" w:cs="楷体"/>
          <w:kern w:val="0"/>
          <w:sz w:val="32"/>
          <w:szCs w:val="32"/>
        </w:rPr>
        <w:t>第七条</w:t>
      </w:r>
      <w:r>
        <w:rPr>
          <w:rFonts w:hint="eastAsia" w:ascii="楷体" w:hAnsi="楷体" w:eastAsia="楷体" w:cs="楷体"/>
          <w:kern w:val="0"/>
          <w:sz w:val="32"/>
          <w:szCs w:val="32"/>
          <w:lang w:val="en-US" w:eastAsia="zh-CN"/>
        </w:rPr>
        <w:t xml:space="preserve">  </w:t>
      </w:r>
      <w:r>
        <w:rPr>
          <w:rFonts w:hint="eastAsia" w:ascii="仿宋" w:hAnsi="仿宋" w:eastAsia="仿宋" w:cs="仿宋"/>
          <w:kern w:val="0"/>
          <w:sz w:val="32"/>
          <w:szCs w:val="32"/>
        </w:rPr>
        <w:t>检测机构应与建设单位或建设单位授权的单位</w:t>
      </w:r>
      <w:r>
        <w:rPr>
          <w:rFonts w:hint="eastAsia" w:ascii="仿宋" w:hAnsi="仿宋" w:eastAsia="仿宋" w:cs="仿宋"/>
          <w:kern w:val="0"/>
          <w:sz w:val="32"/>
          <w:szCs w:val="32"/>
          <w:lang w:eastAsia="zh-CN"/>
        </w:rPr>
        <w:t>签订</w:t>
      </w:r>
      <w:r>
        <w:rPr>
          <w:rFonts w:hint="eastAsia" w:ascii="仿宋" w:hAnsi="仿宋" w:eastAsia="仿宋" w:cs="仿宋"/>
          <w:kern w:val="0"/>
          <w:sz w:val="32"/>
          <w:szCs w:val="32"/>
        </w:rPr>
        <w:t>检测业务委托合同。检测机构应恪守商业道德，遵守市场规则，不得采用不正当竞争手段，杜绝相互诋毁、相互攻击等不正当竞争行为。检测机构不得以任何理由违反消防强制性标准，减少标准和规范规定的检测数量或降低检测工作质量；不得伪造检测数据，出具虚假报告。</w:t>
      </w:r>
    </w:p>
    <w:p>
      <w:pPr>
        <w:ind w:firstLine="640"/>
        <w:rPr>
          <w:rFonts w:hint="eastAsia" w:ascii="仿宋" w:hAnsi="仿宋" w:eastAsia="仿宋" w:cs="仿宋"/>
          <w:kern w:val="0"/>
          <w:sz w:val="32"/>
          <w:szCs w:val="32"/>
        </w:rPr>
      </w:pPr>
      <w:r>
        <w:rPr>
          <w:rFonts w:hint="eastAsia" w:ascii="楷体" w:hAnsi="楷体" w:eastAsia="楷体" w:cs="楷体"/>
          <w:kern w:val="0"/>
          <w:sz w:val="32"/>
          <w:szCs w:val="32"/>
        </w:rPr>
        <w:t>第八条</w:t>
      </w:r>
      <w:r>
        <w:rPr>
          <w:rFonts w:hint="eastAsia" w:ascii="楷体" w:hAnsi="楷体" w:eastAsia="楷体" w:cs="楷体"/>
          <w:kern w:val="0"/>
          <w:sz w:val="32"/>
          <w:szCs w:val="32"/>
          <w:lang w:val="en-US" w:eastAsia="zh-CN"/>
        </w:rPr>
        <w:t xml:space="preserve">  </w:t>
      </w:r>
      <w:r>
        <w:rPr>
          <w:rFonts w:hint="eastAsia" w:ascii="仿宋" w:hAnsi="仿宋" w:eastAsia="仿宋" w:cs="仿宋"/>
          <w:kern w:val="0"/>
          <w:sz w:val="32"/>
          <w:szCs w:val="32"/>
        </w:rPr>
        <w:t>检测机构</w:t>
      </w:r>
      <w:r>
        <w:rPr>
          <w:rFonts w:hint="eastAsia" w:ascii="仿宋" w:hAnsi="仿宋" w:eastAsia="仿宋" w:cs="仿宋"/>
          <w:kern w:val="0"/>
          <w:sz w:val="32"/>
          <w:szCs w:val="32"/>
          <w:lang w:val="en-US" w:eastAsia="zh-CN"/>
        </w:rPr>
        <w:t>可参照</w:t>
      </w:r>
      <w:r>
        <w:rPr>
          <w:rFonts w:hint="eastAsia" w:ascii="仿宋" w:hAnsi="仿宋" w:eastAsia="仿宋" w:cs="仿宋"/>
          <w:kern w:val="0"/>
          <w:sz w:val="32"/>
          <w:szCs w:val="32"/>
        </w:rPr>
        <w:t>内蒙古自治区建筑业协会团体标准《内蒙古自治区消防竣工检测收费指南》中有关检测取费办法及标准收取检测费用；标准中没有的双方可参照标准协商确定。</w:t>
      </w:r>
    </w:p>
    <w:p>
      <w:pPr>
        <w:ind w:firstLine="640"/>
        <w:rPr>
          <w:rFonts w:hint="eastAsia" w:ascii="仿宋" w:hAnsi="仿宋" w:eastAsia="仿宋" w:cs="仿宋"/>
          <w:kern w:val="0"/>
          <w:sz w:val="32"/>
          <w:szCs w:val="32"/>
        </w:rPr>
      </w:pPr>
      <w:r>
        <w:rPr>
          <w:rFonts w:hint="eastAsia" w:ascii="楷体" w:hAnsi="楷体" w:eastAsia="楷体" w:cs="楷体"/>
          <w:kern w:val="0"/>
          <w:sz w:val="32"/>
          <w:szCs w:val="32"/>
        </w:rPr>
        <w:t>第九条</w:t>
      </w:r>
      <w:r>
        <w:rPr>
          <w:rFonts w:hint="eastAsia" w:ascii="楷体" w:hAnsi="楷体" w:eastAsia="楷体" w:cs="楷体"/>
          <w:kern w:val="0"/>
          <w:sz w:val="32"/>
          <w:szCs w:val="32"/>
          <w:lang w:val="en-US" w:eastAsia="zh-CN"/>
        </w:rPr>
        <w:t xml:space="preserve">  </w:t>
      </w:r>
      <w:r>
        <w:rPr>
          <w:rFonts w:hint="eastAsia" w:ascii="仿宋" w:hAnsi="仿宋" w:eastAsia="仿宋" w:cs="仿宋"/>
          <w:kern w:val="0"/>
          <w:sz w:val="32"/>
          <w:szCs w:val="32"/>
        </w:rPr>
        <w:t>检测机构应自觉服从行业主管部门和社会的监督，接受</w:t>
      </w:r>
      <w:r>
        <w:rPr>
          <w:rFonts w:hint="eastAsia" w:ascii="仿宋" w:hAnsi="仿宋" w:eastAsia="仿宋" w:cs="仿宋"/>
          <w:kern w:val="0"/>
          <w:sz w:val="32"/>
          <w:szCs w:val="32"/>
          <w:lang w:val="en-US" w:eastAsia="zh-CN"/>
        </w:rPr>
        <w:t>内蒙古自治区建筑业协会安装与消防分会</w:t>
      </w:r>
      <w:r>
        <w:rPr>
          <w:rFonts w:hint="eastAsia" w:ascii="仿宋" w:hAnsi="仿宋" w:eastAsia="仿宋" w:cs="仿宋"/>
          <w:kern w:val="0"/>
          <w:sz w:val="32"/>
          <w:szCs w:val="32"/>
        </w:rPr>
        <w:t>的监管，遵守协会各项规章规定和共同约定，维护检测机构良好形象和整体利益。</w:t>
      </w:r>
    </w:p>
    <w:p>
      <w:pPr>
        <w:ind w:firstLine="640"/>
        <w:rPr>
          <w:rFonts w:hint="eastAsia" w:ascii="仿宋" w:hAnsi="仿宋" w:eastAsia="仿宋" w:cs="仿宋"/>
          <w:kern w:val="0"/>
          <w:sz w:val="32"/>
          <w:szCs w:val="32"/>
        </w:rPr>
      </w:pPr>
      <w:r>
        <w:rPr>
          <w:rFonts w:hint="eastAsia" w:ascii="楷体" w:hAnsi="楷体" w:eastAsia="楷体" w:cs="楷体"/>
          <w:kern w:val="0"/>
          <w:sz w:val="32"/>
          <w:szCs w:val="32"/>
        </w:rPr>
        <w:t xml:space="preserve">第十条 </w:t>
      </w:r>
      <w:r>
        <w:rPr>
          <w:rFonts w:hint="eastAsia" w:ascii="楷体" w:hAnsi="楷体" w:eastAsia="楷体" w:cs="楷体"/>
          <w:kern w:val="0"/>
          <w:sz w:val="32"/>
          <w:szCs w:val="32"/>
          <w:lang w:val="en-US" w:eastAsia="zh-CN"/>
        </w:rPr>
        <w:t xml:space="preserve"> </w:t>
      </w:r>
      <w:r>
        <w:rPr>
          <w:rFonts w:hint="eastAsia" w:ascii="仿宋" w:hAnsi="仿宋" w:eastAsia="仿宋" w:cs="仿宋"/>
          <w:kern w:val="0"/>
          <w:sz w:val="32"/>
          <w:szCs w:val="32"/>
        </w:rPr>
        <w:t>检测机构不得在检测活动中串通作弊、弄虚作假。</w:t>
      </w:r>
    </w:p>
    <w:p>
      <w:pPr>
        <w:ind w:firstLine="640"/>
        <w:rPr>
          <w:rFonts w:hint="eastAsia" w:ascii="仿宋" w:hAnsi="仿宋" w:eastAsia="仿宋" w:cs="仿宋"/>
          <w:kern w:val="0"/>
          <w:sz w:val="32"/>
          <w:szCs w:val="32"/>
        </w:rPr>
      </w:pPr>
      <w:r>
        <w:rPr>
          <w:rFonts w:hint="eastAsia" w:ascii="楷体" w:hAnsi="楷体" w:eastAsia="楷体" w:cs="楷体"/>
          <w:kern w:val="0"/>
          <w:sz w:val="32"/>
          <w:szCs w:val="32"/>
        </w:rPr>
        <w:t xml:space="preserve">第十一条 </w:t>
      </w:r>
      <w:r>
        <w:rPr>
          <w:rFonts w:hint="eastAsia" w:ascii="楷体" w:hAnsi="楷体" w:eastAsia="楷体" w:cs="楷体"/>
          <w:kern w:val="0"/>
          <w:sz w:val="32"/>
          <w:szCs w:val="32"/>
          <w:lang w:val="en-US" w:eastAsia="zh-CN"/>
        </w:rPr>
        <w:t xml:space="preserve"> </w:t>
      </w:r>
      <w:r>
        <w:rPr>
          <w:rFonts w:hint="eastAsia" w:ascii="仿宋" w:hAnsi="仿宋" w:eastAsia="仿宋" w:cs="仿宋"/>
          <w:kern w:val="0"/>
          <w:sz w:val="32"/>
          <w:szCs w:val="32"/>
        </w:rPr>
        <w:t>检测机构应自觉遵守国家法律、法规及职业道德，履行行业自律义务：</w:t>
      </w:r>
    </w:p>
    <w:p>
      <w:pPr>
        <w:ind w:firstLine="640"/>
        <w:rPr>
          <w:rFonts w:hint="eastAsia" w:ascii="仿宋" w:hAnsi="仿宋" w:eastAsia="仿宋" w:cs="仿宋"/>
          <w:kern w:val="0"/>
          <w:sz w:val="32"/>
          <w:szCs w:val="32"/>
        </w:rPr>
      </w:pPr>
      <w:r>
        <w:rPr>
          <w:rFonts w:hint="eastAsia" w:ascii="仿宋" w:hAnsi="仿宋" w:eastAsia="仿宋" w:cs="仿宋"/>
          <w:kern w:val="0"/>
          <w:sz w:val="32"/>
          <w:szCs w:val="32"/>
        </w:rPr>
        <w:t>（一</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依法承担安全生产、环境保护、劳动保障等方面的社会责任，维护社会公共利益。</w:t>
      </w:r>
    </w:p>
    <w:p>
      <w:pPr>
        <w:ind w:firstLine="640"/>
        <w:rPr>
          <w:rFonts w:hint="eastAsia" w:ascii="仿宋" w:hAnsi="仿宋" w:eastAsia="仿宋" w:cs="仿宋"/>
          <w:kern w:val="0"/>
          <w:sz w:val="32"/>
          <w:szCs w:val="32"/>
        </w:rPr>
      </w:pPr>
      <w:r>
        <w:rPr>
          <w:rFonts w:hint="eastAsia" w:ascii="仿宋" w:hAnsi="仿宋" w:eastAsia="仿宋" w:cs="仿宋"/>
          <w:kern w:val="0"/>
          <w:sz w:val="32"/>
          <w:szCs w:val="32"/>
        </w:rPr>
        <w:t>（二）维护职工合法权益，按照国家和当地政府规定，为职工办理养老、医疗、失业、工伤保险及住房公积金等社会统筹保险，发放劳动保护用品，开展岗位培训，保障职工收入不低于当地最低工资标准。</w:t>
      </w:r>
    </w:p>
    <w:p>
      <w:pPr>
        <w:ind w:firstLine="640"/>
        <w:rPr>
          <w:rFonts w:hint="eastAsia" w:ascii="仿宋" w:hAnsi="仿宋" w:eastAsia="仿宋" w:cs="仿宋"/>
          <w:kern w:val="0"/>
          <w:sz w:val="32"/>
          <w:szCs w:val="32"/>
        </w:rPr>
      </w:pPr>
      <w:r>
        <w:rPr>
          <w:rFonts w:hint="eastAsia" w:ascii="仿宋" w:hAnsi="仿宋" w:eastAsia="仿宋" w:cs="仿宋"/>
          <w:kern w:val="0"/>
          <w:sz w:val="32"/>
          <w:szCs w:val="32"/>
        </w:rPr>
        <w:t>（三）遵守有关消防的法律、法规和标准，建立健全内部服务质量管理制度，提高服务质量，不损害委托者和相关方的合法权益。</w:t>
      </w:r>
    </w:p>
    <w:p>
      <w:pPr>
        <w:ind w:firstLine="640"/>
        <w:rPr>
          <w:rFonts w:hint="eastAsia" w:ascii="仿宋" w:hAnsi="仿宋" w:eastAsia="仿宋" w:cs="仿宋"/>
          <w:kern w:val="0"/>
          <w:sz w:val="32"/>
          <w:szCs w:val="32"/>
        </w:rPr>
      </w:pPr>
      <w:r>
        <w:rPr>
          <w:rFonts w:hint="eastAsia" w:ascii="仿宋" w:hAnsi="仿宋" w:eastAsia="仿宋" w:cs="仿宋"/>
          <w:kern w:val="0"/>
          <w:sz w:val="32"/>
          <w:szCs w:val="32"/>
        </w:rPr>
        <w:t>（四）严格合同管理，依法订立、变更、解除合同，认真履行合同义务，不无故违约。</w:t>
      </w:r>
    </w:p>
    <w:p>
      <w:pPr>
        <w:ind w:firstLine="640"/>
        <w:rPr>
          <w:rFonts w:hint="eastAsia" w:ascii="仿宋" w:hAnsi="仿宋" w:eastAsia="仿宋" w:cs="仿宋"/>
          <w:kern w:val="0"/>
          <w:sz w:val="32"/>
          <w:szCs w:val="32"/>
        </w:rPr>
      </w:pPr>
      <w:r>
        <w:rPr>
          <w:rFonts w:hint="eastAsia" w:ascii="仿宋" w:hAnsi="仿宋" w:eastAsia="仿宋" w:cs="仿宋"/>
          <w:kern w:val="0"/>
          <w:sz w:val="32"/>
          <w:szCs w:val="32"/>
        </w:rPr>
        <w:t>（五）遵守财政税收法律、法规和相关的规章制度，依法按时足额纳税，不拖欠、逃避金融债务。</w:t>
      </w:r>
    </w:p>
    <w:p>
      <w:pPr>
        <w:ind w:firstLine="640"/>
        <w:rPr>
          <w:rFonts w:hint="eastAsia" w:ascii="仿宋" w:hAnsi="仿宋" w:eastAsia="仿宋" w:cs="仿宋"/>
          <w:kern w:val="0"/>
          <w:sz w:val="32"/>
          <w:szCs w:val="32"/>
        </w:rPr>
      </w:pPr>
      <w:r>
        <w:rPr>
          <w:rFonts w:hint="eastAsia" w:ascii="仿宋" w:hAnsi="仿宋" w:eastAsia="仿宋" w:cs="仿宋"/>
          <w:kern w:val="0"/>
          <w:sz w:val="32"/>
          <w:szCs w:val="32"/>
        </w:rPr>
        <w:t>（六）消防竣工检测机构在参与投标时，要规范招标投标活动，不违法限制或者排斥他人参加投标，不串通投标，不非法干涉投标活动。</w:t>
      </w:r>
    </w:p>
    <w:p>
      <w:pPr>
        <w:ind w:firstLine="640"/>
        <w:rPr>
          <w:rFonts w:hint="eastAsia" w:ascii="仿宋" w:hAnsi="仿宋" w:eastAsia="仿宋" w:cs="仿宋"/>
          <w:kern w:val="0"/>
          <w:sz w:val="32"/>
          <w:szCs w:val="32"/>
        </w:rPr>
      </w:pPr>
      <w:r>
        <w:rPr>
          <w:rFonts w:hint="eastAsia" w:ascii="仿宋" w:hAnsi="仿宋" w:eastAsia="仿宋" w:cs="仿宋"/>
          <w:kern w:val="0"/>
          <w:sz w:val="32"/>
          <w:szCs w:val="32"/>
        </w:rPr>
        <w:t>（七）不以排挤竞争对手为目的，以恶意压价中标；不通过缔结垄断协议、滥用市场支配地位等方式，排除、限制其他服务者的公平竞争；不捏造、散布虚伪事实，以损害竞争对手的服务信誉、服务声誉。</w:t>
      </w:r>
    </w:p>
    <w:p>
      <w:pPr>
        <w:ind w:firstLine="640"/>
        <w:rPr>
          <w:rFonts w:hint="eastAsia" w:ascii="仿宋" w:hAnsi="仿宋" w:eastAsia="仿宋" w:cs="仿宋"/>
          <w:kern w:val="0"/>
          <w:sz w:val="32"/>
          <w:szCs w:val="32"/>
        </w:rPr>
      </w:pPr>
      <w:r>
        <w:rPr>
          <w:rFonts w:hint="eastAsia" w:ascii="仿宋" w:hAnsi="仿宋" w:eastAsia="仿宋" w:cs="仿宋"/>
          <w:kern w:val="0"/>
          <w:sz w:val="32"/>
          <w:szCs w:val="32"/>
        </w:rPr>
        <w:t>（八）不以盗窃、利诱、胁迫或者其他不正当手段获取权利人的商业秘密；不违反约定或者违反权利人有关保守商业秘密的要求，披露、使用或者允许他人使用其所掌握的商业秘密。</w:t>
      </w:r>
    </w:p>
    <w:p>
      <w:pPr>
        <w:ind w:firstLine="640"/>
        <w:rPr>
          <w:rFonts w:hint="eastAsia" w:ascii="仿宋" w:hAnsi="仿宋" w:eastAsia="仿宋" w:cs="仿宋"/>
          <w:kern w:val="0"/>
          <w:sz w:val="32"/>
          <w:szCs w:val="32"/>
        </w:rPr>
      </w:pPr>
      <w:r>
        <w:rPr>
          <w:rFonts w:hint="eastAsia" w:ascii="楷体" w:hAnsi="楷体" w:eastAsia="楷体" w:cs="楷体"/>
          <w:kern w:val="0"/>
          <w:sz w:val="32"/>
          <w:szCs w:val="32"/>
        </w:rPr>
        <w:t>第十二条</w:t>
      </w: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rPr>
        <w:t xml:space="preserve"> </w:t>
      </w:r>
      <w:r>
        <w:rPr>
          <w:rFonts w:hint="eastAsia" w:ascii="仿宋" w:hAnsi="仿宋" w:eastAsia="仿宋" w:cs="仿宋"/>
          <w:kern w:val="0"/>
          <w:sz w:val="32"/>
          <w:szCs w:val="32"/>
        </w:rPr>
        <w:t>检测机构应加强人员继续教育培训，参加</w:t>
      </w:r>
      <w:r>
        <w:rPr>
          <w:rFonts w:hint="eastAsia" w:ascii="仿宋" w:hAnsi="仿宋" w:eastAsia="仿宋" w:cs="仿宋"/>
          <w:kern w:val="0"/>
          <w:sz w:val="32"/>
          <w:szCs w:val="32"/>
          <w:lang w:val="en-US" w:eastAsia="zh-CN"/>
        </w:rPr>
        <w:t>内蒙古自治区建筑业协会安装与消防分会</w:t>
      </w:r>
      <w:r>
        <w:rPr>
          <w:rFonts w:hint="eastAsia" w:ascii="仿宋" w:hAnsi="仿宋" w:eastAsia="仿宋" w:cs="仿宋"/>
          <w:kern w:val="0"/>
          <w:sz w:val="32"/>
          <w:szCs w:val="32"/>
        </w:rPr>
        <w:t>组织的相关职业培训并取得相应资格证书，不断提高检测从业人员的技术能力。</w:t>
      </w:r>
    </w:p>
    <w:p>
      <w:pPr>
        <w:ind w:firstLine="640"/>
        <w:rPr>
          <w:rFonts w:hint="eastAsia" w:ascii="仿宋" w:hAnsi="仿宋" w:eastAsia="仿宋" w:cs="仿宋"/>
          <w:kern w:val="0"/>
          <w:sz w:val="32"/>
          <w:szCs w:val="32"/>
        </w:rPr>
      </w:pPr>
      <w:r>
        <w:rPr>
          <w:rFonts w:hint="eastAsia" w:ascii="楷体" w:hAnsi="楷体" w:eastAsia="楷体" w:cs="楷体"/>
          <w:kern w:val="0"/>
          <w:sz w:val="32"/>
          <w:szCs w:val="32"/>
        </w:rPr>
        <w:t>第十三条</w:t>
      </w: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rPr>
        <w:t xml:space="preserve"> </w:t>
      </w:r>
      <w:r>
        <w:rPr>
          <w:rFonts w:hint="eastAsia" w:ascii="仿宋" w:hAnsi="仿宋" w:eastAsia="仿宋" w:cs="仿宋"/>
          <w:kern w:val="0"/>
          <w:sz w:val="32"/>
          <w:szCs w:val="32"/>
        </w:rPr>
        <w:t>检测机构应共同维护本行业内技术和管理人才的正常流动秩序，在聘用业内其他单位人员为本单位服务时，不得侵犯其原单位的知识产权和机构秘密。</w:t>
      </w:r>
    </w:p>
    <w:p>
      <w:pPr>
        <w:ind w:firstLine="640"/>
        <w:rPr>
          <w:rFonts w:hint="eastAsia" w:ascii="仿宋" w:hAnsi="仿宋" w:eastAsia="仿宋" w:cs="仿宋"/>
          <w:kern w:val="0"/>
          <w:sz w:val="32"/>
          <w:szCs w:val="32"/>
        </w:rPr>
      </w:pPr>
      <w:r>
        <w:rPr>
          <w:rFonts w:hint="eastAsia" w:ascii="楷体" w:hAnsi="楷体" w:eastAsia="楷体" w:cs="楷体"/>
          <w:kern w:val="0"/>
          <w:sz w:val="32"/>
          <w:szCs w:val="32"/>
        </w:rPr>
        <w:t xml:space="preserve">第十四条 </w:t>
      </w:r>
      <w:r>
        <w:rPr>
          <w:rFonts w:hint="eastAsia" w:ascii="楷体" w:hAnsi="楷体" w:eastAsia="楷体" w:cs="楷体"/>
          <w:kern w:val="0"/>
          <w:sz w:val="32"/>
          <w:szCs w:val="32"/>
          <w:lang w:val="en-US" w:eastAsia="zh-CN"/>
        </w:rPr>
        <w:t xml:space="preserve"> </w:t>
      </w:r>
      <w:r>
        <w:rPr>
          <w:rFonts w:hint="eastAsia" w:ascii="仿宋" w:hAnsi="仿宋" w:eastAsia="仿宋" w:cs="仿宋"/>
          <w:kern w:val="0"/>
          <w:sz w:val="32"/>
          <w:szCs w:val="32"/>
        </w:rPr>
        <w:t>检测机构从业人员应自觉遵守国家法律、法规及职业道德，履行行业自律义务：</w:t>
      </w:r>
    </w:p>
    <w:p>
      <w:pPr>
        <w:ind w:firstLine="640"/>
        <w:rPr>
          <w:rFonts w:hint="eastAsia" w:ascii="仿宋" w:hAnsi="仿宋" w:eastAsia="仿宋" w:cs="仿宋"/>
          <w:kern w:val="0"/>
          <w:sz w:val="32"/>
          <w:szCs w:val="32"/>
        </w:rPr>
      </w:pPr>
      <w:r>
        <w:rPr>
          <w:rFonts w:hint="eastAsia" w:ascii="仿宋" w:hAnsi="仿宋" w:eastAsia="仿宋" w:cs="仿宋"/>
          <w:kern w:val="0"/>
          <w:sz w:val="32"/>
          <w:szCs w:val="32"/>
        </w:rPr>
        <w:t>（一）从业人员不得变造、倒卖、出租、出借，或者以其他形式转让资格证书、注册证或者执业印章。</w:t>
      </w:r>
    </w:p>
    <w:p>
      <w:pPr>
        <w:ind w:firstLine="640"/>
        <w:rPr>
          <w:rFonts w:hint="eastAsia" w:ascii="仿宋" w:hAnsi="仿宋" w:eastAsia="仿宋" w:cs="仿宋"/>
          <w:kern w:val="0"/>
          <w:sz w:val="32"/>
          <w:szCs w:val="32"/>
        </w:rPr>
      </w:pPr>
      <w:r>
        <w:rPr>
          <w:rFonts w:hint="eastAsia" w:ascii="仿宋" w:hAnsi="仿宋" w:eastAsia="仿宋" w:cs="仿宋"/>
          <w:kern w:val="0"/>
          <w:sz w:val="32"/>
          <w:szCs w:val="32"/>
        </w:rPr>
        <w:t>（二）从业人员不得以个人名义承接执业业务、开展执业活动。</w:t>
      </w:r>
    </w:p>
    <w:p>
      <w:pPr>
        <w:ind w:firstLine="640"/>
        <w:rPr>
          <w:rFonts w:hint="eastAsia" w:ascii="仿宋" w:hAnsi="仿宋" w:eastAsia="仿宋" w:cs="仿宋"/>
          <w:kern w:val="0"/>
          <w:sz w:val="32"/>
          <w:szCs w:val="32"/>
        </w:rPr>
      </w:pPr>
      <w:r>
        <w:rPr>
          <w:rFonts w:hint="eastAsia" w:ascii="仿宋" w:hAnsi="仿宋" w:eastAsia="仿宋" w:cs="仿宋"/>
          <w:kern w:val="0"/>
          <w:sz w:val="32"/>
          <w:szCs w:val="32"/>
        </w:rPr>
        <w:t>（三）从业人员开展消防竣工检测活动必须以国家法律、法规、消防行业标准（规范）、以及地方标准等为依据，不得出具虚假、失实的检测数据和报告，不得在虚假、失实消防安全技术文件上签字。</w:t>
      </w:r>
    </w:p>
    <w:p>
      <w:pPr>
        <w:jc w:val="center"/>
        <w:rPr>
          <w:rFonts w:hint="eastAsia" w:ascii="黑体" w:hAnsi="黑体" w:eastAsia="黑体" w:cs="黑体"/>
          <w:kern w:val="0"/>
          <w:sz w:val="32"/>
          <w:szCs w:val="32"/>
        </w:rPr>
      </w:pPr>
      <w:r>
        <w:rPr>
          <w:rFonts w:hint="eastAsia" w:ascii="黑体" w:hAnsi="黑体" w:eastAsia="黑体" w:cs="黑体"/>
          <w:kern w:val="0"/>
          <w:sz w:val="32"/>
          <w:szCs w:val="32"/>
        </w:rPr>
        <w:t>第三章  公约的执行</w:t>
      </w:r>
    </w:p>
    <w:p>
      <w:pPr>
        <w:ind w:firstLine="640"/>
        <w:rPr>
          <w:rFonts w:hint="eastAsia" w:ascii="仿宋" w:hAnsi="仿宋" w:eastAsia="仿宋" w:cs="仿宋"/>
          <w:kern w:val="0"/>
          <w:sz w:val="32"/>
          <w:szCs w:val="32"/>
        </w:rPr>
      </w:pPr>
      <w:r>
        <w:rPr>
          <w:rFonts w:hint="eastAsia" w:ascii="楷体" w:hAnsi="楷体" w:eastAsia="楷体" w:cs="楷体"/>
          <w:kern w:val="0"/>
          <w:sz w:val="32"/>
          <w:szCs w:val="32"/>
        </w:rPr>
        <w:t>第十五条</w:t>
      </w:r>
      <w:r>
        <w:rPr>
          <w:rFonts w:hint="eastAsia" w:ascii="楷体" w:hAnsi="楷体" w:eastAsia="楷体" w:cs="楷体"/>
          <w:kern w:val="0"/>
          <w:sz w:val="32"/>
          <w:szCs w:val="32"/>
          <w:lang w:val="en-US" w:eastAsia="zh-CN"/>
        </w:rPr>
        <w:t xml:space="preserve">  </w:t>
      </w:r>
      <w:r>
        <w:rPr>
          <w:rFonts w:hint="eastAsia" w:ascii="仿宋" w:hAnsi="仿宋" w:eastAsia="仿宋" w:cs="仿宋"/>
          <w:kern w:val="0"/>
          <w:sz w:val="32"/>
          <w:szCs w:val="32"/>
        </w:rPr>
        <w:t>内蒙古自治区建筑业协会统一组织，安装与消防分会具体实施本公约，及时向检测机构传递有关检测机构行业的法律、法规、政策及行业自律信息，在本公约范围内对行业的重大事项进行调查研究，并提出表彰或协调处理的意见。</w:t>
      </w:r>
    </w:p>
    <w:p>
      <w:pPr>
        <w:ind w:firstLine="640"/>
        <w:rPr>
          <w:rFonts w:hint="eastAsia" w:ascii="仿宋" w:hAnsi="仿宋" w:eastAsia="仿宋" w:cs="仿宋"/>
          <w:kern w:val="0"/>
          <w:sz w:val="32"/>
          <w:szCs w:val="32"/>
        </w:rPr>
      </w:pPr>
      <w:r>
        <w:rPr>
          <w:rFonts w:hint="eastAsia" w:ascii="楷体" w:hAnsi="楷体" w:eastAsia="楷体" w:cs="楷体"/>
          <w:kern w:val="0"/>
          <w:sz w:val="32"/>
          <w:szCs w:val="32"/>
        </w:rPr>
        <w:t>第十六条</w:t>
      </w:r>
      <w:r>
        <w:rPr>
          <w:rFonts w:hint="eastAsia" w:ascii="楷体" w:hAnsi="楷体" w:eastAsia="楷体" w:cs="楷体"/>
          <w:kern w:val="0"/>
          <w:sz w:val="32"/>
          <w:szCs w:val="32"/>
          <w:lang w:val="en-US" w:eastAsia="zh-CN"/>
        </w:rPr>
        <w:t xml:space="preserve">  </w:t>
      </w:r>
      <w:r>
        <w:rPr>
          <w:rFonts w:hint="eastAsia" w:ascii="仿宋" w:hAnsi="仿宋" w:eastAsia="仿宋" w:cs="仿宋"/>
          <w:kern w:val="0"/>
          <w:sz w:val="32"/>
          <w:szCs w:val="32"/>
        </w:rPr>
        <w:t>检测机构及从业人员应充分理解并自觉履行本公约的各项自律规则及自律声明。</w:t>
      </w:r>
    </w:p>
    <w:p>
      <w:pPr>
        <w:ind w:firstLine="640"/>
        <w:rPr>
          <w:rFonts w:hint="eastAsia" w:ascii="仿宋" w:hAnsi="仿宋" w:eastAsia="仿宋" w:cs="仿宋"/>
          <w:kern w:val="0"/>
          <w:sz w:val="32"/>
          <w:szCs w:val="32"/>
        </w:rPr>
      </w:pPr>
      <w:r>
        <w:rPr>
          <w:rFonts w:hint="eastAsia" w:ascii="楷体" w:hAnsi="楷体" w:eastAsia="楷体" w:cs="楷体"/>
          <w:kern w:val="0"/>
          <w:sz w:val="32"/>
          <w:szCs w:val="32"/>
        </w:rPr>
        <w:t>第十七条</w:t>
      </w:r>
      <w:r>
        <w:rPr>
          <w:rFonts w:hint="eastAsia" w:ascii="楷体" w:hAnsi="楷体" w:eastAsia="楷体" w:cs="楷体"/>
          <w:kern w:val="0"/>
          <w:sz w:val="32"/>
          <w:szCs w:val="32"/>
          <w:lang w:val="en-US" w:eastAsia="zh-CN"/>
        </w:rPr>
        <w:t xml:space="preserve">  </w:t>
      </w:r>
      <w:r>
        <w:rPr>
          <w:rFonts w:hint="eastAsia" w:ascii="仿宋" w:hAnsi="仿宋" w:eastAsia="仿宋" w:cs="仿宋"/>
          <w:kern w:val="0"/>
          <w:sz w:val="32"/>
          <w:szCs w:val="32"/>
        </w:rPr>
        <w:t>检测机构及从业人员违反本公约的，任何单位和个人均有权及时向内蒙古自治区建筑业协会</w:t>
      </w:r>
      <w:r>
        <w:rPr>
          <w:rFonts w:hint="eastAsia" w:ascii="仿宋" w:hAnsi="仿宋" w:eastAsia="仿宋" w:cs="仿宋"/>
          <w:kern w:val="0"/>
          <w:sz w:val="32"/>
          <w:szCs w:val="32"/>
          <w:lang w:val="en-US" w:eastAsia="zh-CN"/>
        </w:rPr>
        <w:t>安装与</w:t>
      </w:r>
      <w:r>
        <w:rPr>
          <w:rFonts w:hint="eastAsia" w:ascii="仿宋" w:hAnsi="仿宋" w:eastAsia="仿宋" w:cs="仿宋"/>
          <w:kern w:val="0"/>
          <w:sz w:val="32"/>
          <w:szCs w:val="32"/>
        </w:rPr>
        <w:t>消防分会进行检举，要求内蒙古自治区建筑业协会</w:t>
      </w:r>
      <w:r>
        <w:rPr>
          <w:rFonts w:hint="eastAsia" w:ascii="仿宋" w:hAnsi="仿宋" w:eastAsia="仿宋" w:cs="仿宋"/>
          <w:kern w:val="0"/>
          <w:sz w:val="32"/>
          <w:szCs w:val="32"/>
          <w:lang w:val="en-US" w:eastAsia="zh-CN"/>
        </w:rPr>
        <w:t>安装与</w:t>
      </w:r>
      <w:r>
        <w:rPr>
          <w:rFonts w:hint="eastAsia" w:ascii="仿宋" w:hAnsi="仿宋" w:eastAsia="仿宋" w:cs="仿宋"/>
          <w:kern w:val="0"/>
          <w:sz w:val="32"/>
          <w:szCs w:val="32"/>
        </w:rPr>
        <w:t>消防分会进行调查，内蒙古自治区建筑业协会</w:t>
      </w:r>
      <w:r>
        <w:rPr>
          <w:rFonts w:hint="eastAsia" w:ascii="仿宋" w:hAnsi="仿宋" w:eastAsia="仿宋" w:cs="仿宋"/>
          <w:kern w:val="0"/>
          <w:sz w:val="32"/>
          <w:szCs w:val="32"/>
          <w:lang w:val="en-US" w:eastAsia="zh-CN"/>
        </w:rPr>
        <w:t>安装与</w:t>
      </w:r>
      <w:r>
        <w:rPr>
          <w:rFonts w:hint="eastAsia" w:ascii="仿宋" w:hAnsi="仿宋" w:eastAsia="仿宋" w:cs="仿宋"/>
          <w:kern w:val="0"/>
          <w:sz w:val="32"/>
          <w:szCs w:val="32"/>
        </w:rPr>
        <w:t>消防分会也可以直接开展调查。</w:t>
      </w:r>
    </w:p>
    <w:p>
      <w:pPr>
        <w:ind w:firstLine="640"/>
        <w:rPr>
          <w:rFonts w:hint="eastAsia" w:ascii="仿宋" w:hAnsi="仿宋" w:eastAsia="仿宋" w:cs="仿宋"/>
          <w:kern w:val="0"/>
          <w:sz w:val="32"/>
          <w:szCs w:val="32"/>
        </w:rPr>
      </w:pPr>
      <w:r>
        <w:rPr>
          <w:rFonts w:hint="eastAsia" w:ascii="楷体" w:hAnsi="楷体" w:eastAsia="楷体" w:cs="楷体"/>
          <w:kern w:val="0"/>
          <w:sz w:val="32"/>
          <w:szCs w:val="32"/>
        </w:rPr>
        <w:t>第十八条</w:t>
      </w:r>
      <w:r>
        <w:rPr>
          <w:rFonts w:hint="eastAsia" w:ascii="楷体" w:hAnsi="楷体" w:eastAsia="楷体" w:cs="楷体"/>
          <w:kern w:val="0"/>
          <w:sz w:val="32"/>
          <w:szCs w:val="32"/>
          <w:lang w:val="en-US" w:eastAsia="zh-CN"/>
        </w:rPr>
        <w:t xml:space="preserve">  </w:t>
      </w:r>
      <w:r>
        <w:rPr>
          <w:rFonts w:hint="eastAsia" w:ascii="仿宋" w:hAnsi="仿宋" w:eastAsia="仿宋" w:cs="仿宋"/>
          <w:kern w:val="0"/>
          <w:sz w:val="32"/>
          <w:szCs w:val="32"/>
        </w:rPr>
        <w:t>检测机构有权对内蒙古自治区建筑业协会</w:t>
      </w:r>
      <w:r>
        <w:rPr>
          <w:rFonts w:hint="eastAsia" w:ascii="仿宋" w:hAnsi="仿宋" w:eastAsia="仿宋" w:cs="仿宋"/>
          <w:kern w:val="0"/>
          <w:sz w:val="32"/>
          <w:szCs w:val="32"/>
          <w:lang w:val="en-US" w:eastAsia="zh-CN"/>
        </w:rPr>
        <w:t>安装与</w:t>
      </w:r>
      <w:r>
        <w:rPr>
          <w:rFonts w:hint="eastAsia" w:ascii="仿宋" w:hAnsi="仿宋" w:eastAsia="仿宋" w:cs="仿宋"/>
          <w:kern w:val="0"/>
          <w:sz w:val="32"/>
          <w:szCs w:val="32"/>
        </w:rPr>
        <w:t>消防分会执行本公约的公正性进行监督，有权向相关部门检举内蒙古自治区建筑业协会</w:t>
      </w:r>
      <w:r>
        <w:rPr>
          <w:rFonts w:hint="eastAsia" w:ascii="仿宋" w:hAnsi="仿宋" w:eastAsia="仿宋" w:cs="仿宋"/>
          <w:kern w:val="0"/>
          <w:sz w:val="32"/>
          <w:szCs w:val="32"/>
          <w:lang w:val="en-US" w:eastAsia="zh-CN"/>
        </w:rPr>
        <w:t>安装与</w:t>
      </w:r>
      <w:r>
        <w:rPr>
          <w:rFonts w:hint="eastAsia" w:ascii="仿宋" w:hAnsi="仿宋" w:eastAsia="仿宋" w:cs="仿宋"/>
          <w:kern w:val="0"/>
          <w:sz w:val="32"/>
          <w:szCs w:val="32"/>
        </w:rPr>
        <w:t>消防分会或其工作人员违反本公约的行为。</w:t>
      </w:r>
    </w:p>
    <w:p>
      <w:pPr>
        <w:ind w:firstLine="640"/>
        <w:rPr>
          <w:rFonts w:hint="eastAsia" w:ascii="仿宋" w:hAnsi="仿宋" w:eastAsia="仿宋" w:cs="仿宋"/>
          <w:kern w:val="0"/>
          <w:sz w:val="32"/>
          <w:szCs w:val="32"/>
        </w:rPr>
      </w:pPr>
      <w:r>
        <w:rPr>
          <w:rFonts w:hint="eastAsia" w:ascii="楷体" w:hAnsi="楷体" w:eastAsia="楷体" w:cs="楷体"/>
          <w:kern w:val="0"/>
          <w:sz w:val="32"/>
          <w:szCs w:val="32"/>
        </w:rPr>
        <w:t>第十九条</w:t>
      </w: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rPr>
        <w:t xml:space="preserve"> </w:t>
      </w:r>
      <w:r>
        <w:rPr>
          <w:rFonts w:hint="eastAsia" w:ascii="仿宋" w:hAnsi="仿宋" w:eastAsia="仿宋" w:cs="仿宋"/>
          <w:kern w:val="0"/>
          <w:sz w:val="32"/>
          <w:szCs w:val="32"/>
        </w:rPr>
        <w:t>为保证本公约的有效实施，内蒙古自治区建筑业协会</w:t>
      </w:r>
      <w:r>
        <w:rPr>
          <w:rFonts w:hint="eastAsia" w:ascii="仿宋" w:hAnsi="仿宋" w:eastAsia="仿宋" w:cs="仿宋"/>
          <w:kern w:val="0"/>
          <w:sz w:val="32"/>
          <w:szCs w:val="32"/>
          <w:lang w:val="en-US" w:eastAsia="zh-CN"/>
        </w:rPr>
        <w:t>安装与</w:t>
      </w:r>
      <w:r>
        <w:rPr>
          <w:rFonts w:hint="eastAsia" w:ascii="仿宋" w:hAnsi="仿宋" w:eastAsia="仿宋" w:cs="仿宋"/>
          <w:kern w:val="0"/>
          <w:sz w:val="32"/>
          <w:szCs w:val="32"/>
        </w:rPr>
        <w:t>消防分会定期开展公约执行情况检查，以及消防竣工检测机构</w:t>
      </w:r>
      <w:r>
        <w:rPr>
          <w:rFonts w:hint="eastAsia" w:ascii="仿宋" w:hAnsi="仿宋" w:eastAsia="仿宋" w:cs="仿宋"/>
          <w:kern w:val="0"/>
          <w:sz w:val="32"/>
          <w:szCs w:val="32"/>
          <w:lang w:val="en-US" w:eastAsia="zh-CN"/>
        </w:rPr>
        <w:t>执业能力</w:t>
      </w:r>
      <w:r>
        <w:rPr>
          <w:rFonts w:hint="eastAsia" w:ascii="仿宋" w:hAnsi="仿宋" w:eastAsia="仿宋" w:cs="仿宋"/>
          <w:kern w:val="0"/>
          <w:sz w:val="32"/>
          <w:szCs w:val="32"/>
        </w:rPr>
        <w:t>水平评价工作，对模范遵守国家政策法规和本公约的检测机构，可授予</w:t>
      </w:r>
      <w:r>
        <w:rPr>
          <w:rFonts w:hint="eastAsia" w:ascii="仿宋" w:hAnsi="仿宋" w:eastAsia="仿宋" w:cs="仿宋"/>
          <w:kern w:val="0"/>
          <w:sz w:val="32"/>
          <w:szCs w:val="32"/>
          <w:lang w:val="en-US" w:eastAsia="zh-CN"/>
        </w:rPr>
        <w:t>能力</w:t>
      </w:r>
      <w:r>
        <w:rPr>
          <w:rFonts w:hint="eastAsia" w:ascii="仿宋" w:hAnsi="仿宋" w:eastAsia="仿宋" w:cs="仿宋"/>
          <w:kern w:val="0"/>
          <w:sz w:val="32"/>
          <w:szCs w:val="32"/>
        </w:rPr>
        <w:t>评价优秀等方面的荣誉称号，并通过媒体公开宣传；对违反本公约，造成不良影响，经查证属实的检测机构和从业人员，可根据有关规定采取批评警示、限期改正、内部通报、公开通报等自律处分措施，并适时进行行业谴责，记入企业和个人不良信用信息库。屡教不改的，向内蒙古自治区建设行政主管部门建议取消其机构行政备案，从业人员纳入黑名单。</w:t>
      </w:r>
    </w:p>
    <w:p>
      <w:pPr>
        <w:jc w:val="center"/>
        <w:rPr>
          <w:rFonts w:hint="eastAsia" w:ascii="黑体" w:hAnsi="黑体" w:eastAsia="黑体" w:cs="黑体"/>
          <w:kern w:val="0"/>
          <w:sz w:val="32"/>
          <w:szCs w:val="32"/>
        </w:rPr>
      </w:pPr>
      <w:r>
        <w:rPr>
          <w:rFonts w:hint="eastAsia" w:ascii="黑体" w:hAnsi="黑体" w:eastAsia="黑体" w:cs="黑体"/>
          <w:kern w:val="0"/>
          <w:sz w:val="32"/>
          <w:szCs w:val="32"/>
        </w:rPr>
        <w:t>第四章  附则</w:t>
      </w:r>
    </w:p>
    <w:p>
      <w:pPr>
        <w:ind w:firstLine="640"/>
        <w:rPr>
          <w:rFonts w:hint="eastAsia" w:ascii="仿宋" w:hAnsi="仿宋" w:eastAsia="仿宋" w:cs="仿宋"/>
          <w:kern w:val="0"/>
          <w:sz w:val="32"/>
          <w:szCs w:val="32"/>
        </w:rPr>
      </w:pPr>
      <w:r>
        <w:rPr>
          <w:rFonts w:hint="eastAsia" w:ascii="楷体" w:hAnsi="楷体" w:eastAsia="楷体" w:cs="楷体"/>
          <w:kern w:val="0"/>
          <w:sz w:val="32"/>
          <w:szCs w:val="32"/>
        </w:rPr>
        <w:t>第二十条</w:t>
      </w:r>
      <w:r>
        <w:rPr>
          <w:rFonts w:hint="eastAsia" w:ascii="楷体" w:hAnsi="楷体" w:eastAsia="楷体" w:cs="楷体"/>
          <w:kern w:val="0"/>
          <w:sz w:val="32"/>
          <w:szCs w:val="32"/>
          <w:lang w:val="en-US" w:eastAsia="zh-CN"/>
        </w:rPr>
        <w:t xml:space="preserve">  </w:t>
      </w:r>
      <w:r>
        <w:rPr>
          <w:rFonts w:hint="eastAsia" w:ascii="仿宋" w:hAnsi="仿宋" w:eastAsia="仿宋" w:cs="仿宋"/>
          <w:kern w:val="0"/>
          <w:sz w:val="32"/>
          <w:szCs w:val="32"/>
        </w:rPr>
        <w:t>本公约经内蒙古自治区建筑业协会审议通过后生效，由内蒙古自治区建筑业协会</w:t>
      </w:r>
      <w:r>
        <w:rPr>
          <w:rFonts w:hint="eastAsia" w:ascii="仿宋" w:hAnsi="仿宋" w:eastAsia="仿宋" w:cs="仿宋"/>
          <w:kern w:val="0"/>
          <w:sz w:val="32"/>
          <w:szCs w:val="32"/>
          <w:lang w:val="en-US" w:eastAsia="zh-CN"/>
        </w:rPr>
        <w:t>安装与</w:t>
      </w:r>
      <w:r>
        <w:rPr>
          <w:rFonts w:hint="eastAsia" w:ascii="仿宋" w:hAnsi="仿宋" w:eastAsia="仿宋" w:cs="仿宋"/>
          <w:kern w:val="0"/>
          <w:sz w:val="32"/>
          <w:szCs w:val="32"/>
        </w:rPr>
        <w:t>消防分会向社会公布。</w:t>
      </w:r>
    </w:p>
    <w:p>
      <w:pPr>
        <w:ind w:firstLine="640"/>
        <w:rPr>
          <w:rFonts w:hint="eastAsia" w:ascii="仿宋" w:hAnsi="仿宋" w:eastAsia="仿宋" w:cs="仿宋"/>
          <w:kern w:val="0"/>
          <w:sz w:val="32"/>
          <w:szCs w:val="32"/>
        </w:rPr>
      </w:pPr>
      <w:r>
        <w:rPr>
          <w:rFonts w:hint="eastAsia" w:ascii="楷体" w:hAnsi="楷体" w:eastAsia="楷体" w:cs="楷体"/>
          <w:kern w:val="0"/>
          <w:sz w:val="32"/>
          <w:szCs w:val="32"/>
        </w:rPr>
        <w:t xml:space="preserve">第二十一条 </w:t>
      </w:r>
      <w:r>
        <w:rPr>
          <w:rFonts w:hint="eastAsia" w:ascii="楷体" w:hAnsi="楷体" w:eastAsia="楷体" w:cs="楷体"/>
          <w:kern w:val="0"/>
          <w:sz w:val="32"/>
          <w:szCs w:val="32"/>
          <w:lang w:val="en-US" w:eastAsia="zh-CN"/>
        </w:rPr>
        <w:t xml:space="preserve"> </w:t>
      </w:r>
      <w:r>
        <w:rPr>
          <w:rFonts w:hint="eastAsia" w:ascii="仿宋" w:hAnsi="仿宋" w:eastAsia="仿宋" w:cs="仿宋"/>
          <w:kern w:val="0"/>
          <w:sz w:val="32"/>
          <w:szCs w:val="32"/>
        </w:rPr>
        <w:t>本公约生效期间，根据实际需要，内蒙古自治区建筑业协会</w:t>
      </w:r>
      <w:r>
        <w:rPr>
          <w:rFonts w:hint="eastAsia" w:ascii="仿宋" w:hAnsi="仿宋" w:eastAsia="仿宋" w:cs="仿宋"/>
          <w:kern w:val="0"/>
          <w:sz w:val="32"/>
          <w:szCs w:val="32"/>
          <w:lang w:val="en-US" w:eastAsia="zh-CN"/>
        </w:rPr>
        <w:t>安装与</w:t>
      </w:r>
      <w:r>
        <w:rPr>
          <w:rFonts w:hint="eastAsia" w:ascii="仿宋" w:hAnsi="仿宋" w:eastAsia="仿宋" w:cs="仿宋"/>
          <w:kern w:val="0"/>
          <w:sz w:val="32"/>
          <w:szCs w:val="32"/>
        </w:rPr>
        <w:t>消防分会可以对公约提出修改意见，经广泛征求意见后，对本公约进行修改。</w:t>
      </w:r>
    </w:p>
    <w:p>
      <w:pPr>
        <w:ind w:firstLine="640"/>
        <w:rPr>
          <w:rFonts w:hint="eastAsia" w:ascii="仿宋" w:hAnsi="仿宋" w:eastAsia="仿宋" w:cs="仿宋"/>
          <w:kern w:val="0"/>
          <w:sz w:val="32"/>
          <w:szCs w:val="32"/>
        </w:rPr>
      </w:pPr>
      <w:r>
        <w:rPr>
          <w:rFonts w:hint="eastAsia" w:ascii="楷体" w:hAnsi="楷体" w:eastAsia="楷体" w:cs="楷体"/>
          <w:kern w:val="0"/>
          <w:sz w:val="32"/>
          <w:szCs w:val="32"/>
        </w:rPr>
        <w:t xml:space="preserve">第二十二条 </w:t>
      </w:r>
      <w:r>
        <w:rPr>
          <w:rFonts w:hint="eastAsia" w:ascii="楷体" w:hAnsi="楷体" w:eastAsia="楷体" w:cs="楷体"/>
          <w:kern w:val="0"/>
          <w:sz w:val="32"/>
          <w:szCs w:val="32"/>
          <w:lang w:val="en-US" w:eastAsia="zh-CN"/>
        </w:rPr>
        <w:t xml:space="preserve"> </w:t>
      </w:r>
      <w:r>
        <w:rPr>
          <w:rFonts w:hint="eastAsia" w:ascii="仿宋" w:hAnsi="仿宋" w:eastAsia="仿宋" w:cs="仿宋"/>
          <w:kern w:val="0"/>
          <w:sz w:val="32"/>
          <w:szCs w:val="32"/>
        </w:rPr>
        <w:t>本公约由内蒙古自治区建筑业协会</w:t>
      </w:r>
      <w:r>
        <w:rPr>
          <w:rFonts w:hint="eastAsia" w:ascii="仿宋" w:hAnsi="仿宋" w:eastAsia="仿宋" w:cs="仿宋"/>
          <w:kern w:val="0"/>
          <w:sz w:val="32"/>
          <w:szCs w:val="32"/>
          <w:lang w:val="en-US" w:eastAsia="zh-CN"/>
        </w:rPr>
        <w:t>安装与</w:t>
      </w:r>
      <w:r>
        <w:rPr>
          <w:rFonts w:hint="eastAsia" w:ascii="仿宋" w:hAnsi="仿宋" w:eastAsia="仿宋" w:cs="仿宋"/>
          <w:kern w:val="0"/>
          <w:sz w:val="32"/>
          <w:szCs w:val="32"/>
        </w:rPr>
        <w:t>消防分会负责解释，自公布之日起施行。</w:t>
      </w:r>
    </w:p>
    <w:p>
      <w:pPr>
        <w:widowControl/>
        <w:spacing w:before="78" w:line="408" w:lineRule="auto"/>
        <w:ind w:firstLine="600"/>
        <w:jc w:val="left"/>
        <w:rPr>
          <w:rFonts w:hint="default" w:ascii="仿宋_GB2312" w:hAnsi="仿宋_GB2312" w:eastAsia="仿宋_GB2312" w:cs="仿宋_GB2312"/>
          <w:color w:val="000000"/>
          <w:spacing w:val="-28"/>
          <w:kern w:val="0"/>
          <w:sz w:val="32"/>
          <w:szCs w:val="32"/>
          <w:lang w:val="en-US" w:eastAsia="zh-CN"/>
        </w:rPr>
      </w:pPr>
      <w:r>
        <w:rPr>
          <w:rFonts w:hint="eastAsia" w:ascii="仿宋_GB2312" w:hAnsi="仿宋_GB2312" w:eastAsia="仿宋_GB2312" w:cs="仿宋_GB2312"/>
          <w:color w:val="000000"/>
          <w:kern w:val="0"/>
          <w:sz w:val="32"/>
          <w:szCs w:val="32"/>
        </w:rPr>
        <w:t>业务指导单位：</w:t>
      </w:r>
      <w:r>
        <w:rPr>
          <w:rFonts w:hint="eastAsia" w:ascii="仿宋_GB2312" w:hAnsi="仿宋_GB2312" w:eastAsia="仿宋_GB2312" w:cs="仿宋_GB2312"/>
          <w:color w:val="000000"/>
          <w:spacing w:val="-28"/>
          <w:kern w:val="0"/>
          <w:sz w:val="32"/>
          <w:szCs w:val="32"/>
        </w:rPr>
        <w:t>内蒙古自治区住房和城乡建设厅</w:t>
      </w:r>
    </w:p>
    <w:p>
      <w:pPr>
        <w:widowControl/>
        <w:spacing w:before="78" w:line="408" w:lineRule="auto"/>
        <w:ind w:left="2674" w:leftChars="283" w:hanging="2080" w:hangingChars="6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登记管理机关：内蒙古自治区民政厅</w:t>
      </w:r>
    </w:p>
    <w:p>
      <w:pPr>
        <w:widowControl/>
        <w:spacing w:before="78" w:line="408" w:lineRule="auto"/>
        <w:jc w:val="left"/>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协 会 电 话：</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0471-6294117</w:t>
      </w:r>
    </w:p>
    <w:p>
      <w:pPr>
        <w:jc w:val="both"/>
        <w:rPr>
          <w:rFonts w:hint="eastAsia" w:ascii="仿宋_GB2312" w:hAnsi="仿宋_GB2312" w:eastAsia="仿宋_GB2312" w:cs="仿宋_GB2312"/>
          <w:sz w:val="32"/>
          <w:szCs w:val="32"/>
          <w:lang w:val="en-US" w:eastAsia="zh-CN"/>
        </w:rPr>
      </w:pPr>
    </w:p>
    <w:p>
      <w:pPr>
        <w:jc w:val="both"/>
        <w:rPr>
          <w:rFonts w:hint="default" w:ascii="仿宋_GB2312" w:hAnsi="仿宋_GB2312" w:eastAsia="仿宋_GB2312" w:cs="仿宋_GB2312"/>
          <w:spacing w:val="-28"/>
          <w:sz w:val="32"/>
          <w:szCs w:val="32"/>
          <w:lang w:val="en-US" w:eastAsia="zh-CN"/>
        </w:rPr>
      </w:pPr>
      <w:r>
        <w:rPr>
          <w:rFonts w:hint="eastAsia" w:ascii="仿宋_GB2312" w:hAnsi="仿宋_GB2312" w:eastAsia="仿宋_GB2312" w:cs="仿宋_GB2312"/>
          <w:sz w:val="32"/>
          <w:szCs w:val="32"/>
          <w:lang w:val="en-US" w:eastAsia="zh-CN"/>
        </w:rPr>
        <w:t xml:space="preserve">企业名称（加盖公章）：            </w:t>
      </w:r>
      <w:r>
        <w:rPr>
          <w:rFonts w:hint="eastAsia" w:ascii="仿宋_GB2312" w:hAnsi="仿宋_GB2312" w:eastAsia="仿宋_GB2312" w:cs="仿宋_GB2312"/>
          <w:spacing w:val="-28"/>
          <w:sz w:val="32"/>
          <w:szCs w:val="32"/>
          <w:lang w:val="en-US" w:eastAsia="zh-CN"/>
        </w:rPr>
        <w:t>内蒙古自治区建筑业协会</w:t>
      </w:r>
    </w:p>
    <w:p>
      <w:pPr>
        <w:jc w:val="both"/>
        <w:rPr>
          <w:rFonts w:hint="eastAsia"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法人代表：</w:t>
      </w:r>
    </w:p>
    <w:p/>
    <w:p>
      <w:pPr>
        <w:pStyle w:val="2"/>
      </w:pPr>
    </w:p>
    <w:p/>
    <w:p>
      <w:pPr>
        <w:pStyle w:val="2"/>
      </w:pPr>
    </w:p>
    <w:p/>
    <w:p>
      <w:pPr>
        <w:pStyle w:val="2"/>
      </w:pPr>
    </w:p>
    <w:p/>
    <w:p>
      <w:pPr>
        <w:pStyle w:val="2"/>
      </w:pPr>
    </w:p>
    <w:p>
      <w:pPr>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附件4:</w:t>
      </w:r>
    </w:p>
    <w:p>
      <w:pPr>
        <w:keepNext/>
        <w:keepLines/>
        <w:pageBreakBefore w:val="0"/>
        <w:widowControl w:val="0"/>
        <w:kinsoku/>
        <w:wordWrap/>
        <w:overflowPunct/>
        <w:topLinePunct w:val="0"/>
        <w:autoSpaceDE/>
        <w:autoSpaceDN/>
        <w:bidi w:val="0"/>
        <w:adjustRightInd/>
        <w:snapToGrid/>
        <w:spacing w:before="260" w:beforeAutospacing="0" w:after="260" w:afterAutospacing="0" w:line="360" w:lineRule="auto"/>
        <w:jc w:val="center"/>
        <w:outlineLvl w:val="1"/>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申报指南</w:t>
      </w:r>
    </w:p>
    <w:p>
      <w:pPr>
        <w:pageBreakBefore w:val="0"/>
        <w:numPr>
          <w:ilvl w:val="0"/>
          <w:numId w:val="0"/>
        </w:numPr>
        <w:kinsoku/>
        <w:wordWrap/>
        <w:overflowPunct/>
        <w:topLinePunct w:val="0"/>
        <w:autoSpaceDE/>
        <w:autoSpaceDN/>
        <w:bidi w:val="0"/>
        <w:adjustRightInd/>
        <w:snapToGrid/>
        <w:spacing w:line="360" w:lineRule="auto"/>
        <w:ind w:leftChars="20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一、登录内蒙古自治区建筑业协会官方网站http://www.nmgjzyxh.com/在快捷服务栏点击“消防机构能力水平评价”。</w:t>
      </w:r>
    </w:p>
    <w:p>
      <w:pPr>
        <w:pageBreakBefore w:val="0"/>
        <w:numPr>
          <w:ilvl w:val="0"/>
          <w:numId w:val="0"/>
        </w:numPr>
        <w:kinsoku/>
        <w:wordWrap/>
        <w:overflowPunct/>
        <w:topLinePunct w:val="0"/>
        <w:autoSpaceDE/>
        <w:autoSpaceDN/>
        <w:bidi w:val="0"/>
        <w:adjustRightInd/>
        <w:snapToGrid/>
        <w:spacing w:line="360" w:lineRule="auto"/>
        <w:rPr>
          <w:rFonts w:hint="eastAsia" w:ascii="仿宋" w:hAnsi="仿宋" w:eastAsia="仿宋" w:cs="仿宋"/>
          <w:sz w:val="32"/>
          <w:szCs w:val="32"/>
          <w:lang w:val="en-US" w:eastAsia="zh-CN"/>
        </w:rPr>
      </w:pPr>
      <w:r>
        <w:drawing>
          <wp:anchor distT="0" distB="0" distL="114300" distR="114300" simplePos="0" relativeHeight="251667456" behindDoc="1" locked="0" layoutInCell="1" allowOverlap="1">
            <wp:simplePos x="0" y="0"/>
            <wp:positionH relativeFrom="column">
              <wp:posOffset>240030</wp:posOffset>
            </wp:positionH>
            <wp:positionV relativeFrom="paragraph">
              <wp:posOffset>73025</wp:posOffset>
            </wp:positionV>
            <wp:extent cx="5274310" cy="1791970"/>
            <wp:effectExtent l="0" t="0" r="13970" b="6350"/>
            <wp:wrapThrough wrapText="bothSides">
              <wp:wrapPolygon>
                <wp:start x="0" y="0"/>
                <wp:lineTo x="0" y="21493"/>
                <wp:lineTo x="21532" y="21493"/>
                <wp:lineTo x="21532" y="0"/>
                <wp:lineTo x="0" y="0"/>
              </wp:wrapPolygon>
            </wp:wrapThrough>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5274310" cy="1791970"/>
                    </a:xfrm>
                    <a:prstGeom prst="rect">
                      <a:avLst/>
                    </a:prstGeom>
                    <a:noFill/>
                    <a:ln>
                      <a:noFill/>
                    </a:ln>
                  </pic:spPr>
                </pic:pic>
              </a:graphicData>
            </a:graphic>
          </wp:anchor>
        </w:drawing>
      </w:r>
    </w:p>
    <w:p>
      <w:pPr>
        <w:pageBreakBefore w:val="0"/>
        <w:numPr>
          <w:ilvl w:val="0"/>
          <w:numId w:val="0"/>
        </w:numPr>
        <w:kinsoku/>
        <w:wordWrap/>
        <w:overflowPunct/>
        <w:topLinePunct w:val="0"/>
        <w:autoSpaceDE/>
        <w:autoSpaceDN/>
        <w:bidi w:val="0"/>
        <w:adjustRightInd/>
        <w:snapToGrid/>
        <w:spacing w:line="360" w:lineRule="auto"/>
        <w:ind w:leftChars="200" w:firstLine="640" w:firstLineChars="200"/>
        <w:rPr>
          <w:rFonts w:hint="eastAsia" w:ascii="仿宋" w:hAnsi="仿宋" w:eastAsia="仿宋" w:cs="仿宋"/>
          <w:sz w:val="32"/>
          <w:szCs w:val="32"/>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column">
                  <wp:posOffset>1987550</wp:posOffset>
                </wp:positionH>
                <wp:positionV relativeFrom="paragraph">
                  <wp:posOffset>-929640</wp:posOffset>
                </wp:positionV>
                <wp:extent cx="830580" cy="287655"/>
                <wp:effectExtent l="0" t="0" r="7620" b="1905"/>
                <wp:wrapNone/>
                <wp:docPr id="15" name="文本框 15"/>
                <wp:cNvGraphicFramePr/>
                <a:graphic xmlns:a="http://schemas.openxmlformats.org/drawingml/2006/main">
                  <a:graphicData uri="http://schemas.microsoft.com/office/word/2010/wordprocessingShape">
                    <wps:wsp>
                      <wps:cNvSpPr txBox="1"/>
                      <wps:spPr>
                        <a:xfrm>
                          <a:off x="0" y="0"/>
                          <a:ext cx="830580" cy="2876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幼圆" w:hAnsi="幼圆" w:eastAsia="幼圆" w:cs="幼圆"/>
                                <w:b/>
                                <w:bCs/>
                                <w:color w:val="808080" w:themeColor="text1" w:themeTint="80"/>
                                <w:sz w:val="10"/>
                                <w:szCs w:val="10"/>
                                <w:lang w:val="en-US" w:eastAsia="zh-CN"/>
                                <w14:textFill>
                                  <w14:solidFill>
                                    <w14:schemeClr w14:val="tx1">
                                      <w14:lumMod w14:val="50000"/>
                                      <w14:lumOff w14:val="50000"/>
                                    </w14:schemeClr>
                                  </w14:solidFill>
                                </w14:textFill>
                              </w:rPr>
                            </w:pPr>
                            <w:r>
                              <w:rPr>
                                <w:rFonts w:hint="eastAsia" w:ascii="幼圆" w:hAnsi="幼圆" w:eastAsia="幼圆" w:cs="幼圆"/>
                                <w:b/>
                                <w:bCs/>
                                <w:color w:val="808080" w:themeColor="text1" w:themeTint="80"/>
                                <w:sz w:val="10"/>
                                <w:szCs w:val="10"/>
                                <w:lang w:val="en-US" w:eastAsia="zh-CN"/>
                                <w14:textFill>
                                  <w14:solidFill>
                                    <w14:schemeClr w14:val="tx1">
                                      <w14:lumMod w14:val="50000"/>
                                      <w14:lumOff w14:val="50000"/>
                                    </w14:schemeClr>
                                  </w14:solidFill>
                                </w14:textFill>
                              </w:rPr>
                              <w:t>消防机构能力水平评价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6.5pt;margin-top:-73.2pt;height:22.65pt;width:65.4pt;z-index:251663360;mso-width-relative:page;mso-height-relative:page;" fillcolor="#FFFFFF [3201]" filled="t" stroked="f" coordsize="21600,21600" o:gfxdata="UEsDBAoAAAAAAIdO4kAAAAAAAAAAAAAAAAAEAAAAZHJzL1BLAwQUAAAACACHTuJAN2wi2tcAAAAN&#10;AQAADwAAAGRycy9kb3ducmV2LnhtbE2Py2rDMBBF94X+g5hCd4mk2oTgWs4i0G2hSZq1YqmWiTQy&#10;kvL8+k5W7XJmLnfOaVfX4NnZpjxGVCDnApjFPpoRBwW77cdsCSwXjUb7iFbBzWZYdc9PrW5MvOCX&#10;PW/KwKgEc6MVuFKmhvPcOxt0nsfJIt1+Ygq60JgGbpK+UHnw/E2IBQ96RPrg9GTXzvbHzSko2A/h&#10;vv+WU3Im+Bo/77ftLo5Kvb5I8Q6s2Gv5C8MDn9ChI6ZDPKHJzCuoZEUuRcFM1osaGEXquiKbw2Ml&#10;pATetfy/RfcLUEsDBBQAAAAIAIdO4kChxvXVUQIAAJAEAAAOAAAAZHJzL2Uyb0RvYy54bWytVMFu&#10;EzEQvSPxD5bvdJM0aUOUTRVaBSFVtFJBnB2vN7uS12NsJ7vlA+APOHHhznf1O3j2Jm0pHHogB2c8&#10;M56Z92Zm52ddo9lOOV+TyfnwaMCZMpKK2mxy/vHD6tWUMx+EKYQmo3J+qzw/W7x8MW/tTI2oIl0o&#10;xxDE+Flrc16FYGdZ5mWlGuGPyCoDY0muEQFXt8kKJ1pEb3Q2GgxOspZcYR1J5T20F72R7yO65wSk&#10;sqyluiC5bZQJfVSntAiA5Kvaer5I1ZalkuGqLL0KTOccSEM6kQTyOp7ZYi5mGydsVct9CeI5JTzB&#10;1IjaIOl9qAsRBNu6+q9QTS0deSrDkaQm64EkRoBiOHjCzU0lrEpYQLW396T7/xdWvt9dO1YXmIQJ&#10;Z0Y06Pjd9293P37d/fzKoANBrfUz+N1YeIbuDXVwPug9lBF3V7om/gMRgx303t7Tq7rAJJTT48Fk&#10;CouEaTQ9PZmk6NnDY+t8eKuoYVHIuUP3Eqlid+kDCoHrwSXm8qTrYlVrnS5usz7Xju0EOr1Kv1gj&#10;nvzhpg1rc35yPBmkyIbi+95PG7hHrD2mKIVu3e0JWFNxC/yO+hHyVq5qVHkpfLgWDjMDYNiqcIWj&#10;1IQktJc4q8h9+Zc++qOVsHLWYgZz7j9vhVOc6XcGTX49HI8RNqTLeHI6wsU9tqwfW8y2OSeAH2J/&#10;rUxi9A/6IJaOmk9YvmXMCpMwErlzHg7ieeg3A8sr1XKZnDCmVoRLc2NlDB2pNrTcBirr1JJIU8/N&#10;nj0MaqJ9v1RxEx7fk9fDh2Tx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dsItrXAAAADQEAAA8A&#10;AAAAAAAAAQAgAAAAIgAAAGRycy9kb3ducmV2LnhtbFBLAQIUABQAAAAIAIdO4kChxvXVUQIAAJAE&#10;AAAOAAAAAAAAAAEAIAAAACYBAABkcnMvZTJvRG9jLnhtbFBLBQYAAAAABgAGAFkBAADpBQAAAAA=&#10;">
                <v:fill on="t" focussize="0,0"/>
                <v:stroke on="f" weight="0.5pt"/>
                <v:imagedata o:title=""/>
                <o:lock v:ext="edit" aspectratio="f"/>
                <v:textbox>
                  <w:txbxContent>
                    <w:p>
                      <w:pPr>
                        <w:rPr>
                          <w:rFonts w:hint="eastAsia" w:ascii="幼圆" w:hAnsi="幼圆" w:eastAsia="幼圆" w:cs="幼圆"/>
                          <w:b/>
                          <w:bCs/>
                          <w:color w:val="808080" w:themeColor="text1" w:themeTint="80"/>
                          <w:sz w:val="10"/>
                          <w:szCs w:val="10"/>
                          <w:lang w:val="en-US" w:eastAsia="zh-CN"/>
                          <w14:textFill>
                            <w14:solidFill>
                              <w14:schemeClr w14:val="tx1">
                                <w14:lumMod w14:val="50000"/>
                                <w14:lumOff w14:val="50000"/>
                              </w14:schemeClr>
                            </w14:solidFill>
                          </w14:textFill>
                        </w:rPr>
                      </w:pPr>
                      <w:r>
                        <w:rPr>
                          <w:rFonts w:hint="eastAsia" w:ascii="幼圆" w:hAnsi="幼圆" w:eastAsia="幼圆" w:cs="幼圆"/>
                          <w:b/>
                          <w:bCs/>
                          <w:color w:val="808080" w:themeColor="text1" w:themeTint="80"/>
                          <w:sz w:val="10"/>
                          <w:szCs w:val="10"/>
                          <w:lang w:val="en-US" w:eastAsia="zh-CN"/>
                          <w14:textFill>
                            <w14:solidFill>
                              <w14:schemeClr w14:val="tx1">
                                <w14:lumMod w14:val="50000"/>
                                <w14:lumOff w14:val="50000"/>
                              </w14:schemeClr>
                            </w14:solidFill>
                          </w14:textFill>
                        </w:rPr>
                        <w:t>消防机构能力水平评价</w:t>
                      </w:r>
                    </w:p>
                  </w:txbxContent>
                </v:textbox>
              </v:shape>
            </w:pict>
          </mc:Fallback>
        </mc:AlternateContent>
      </w:r>
    </w:p>
    <w:p>
      <w:pPr>
        <w:pageBreakBefore w:val="0"/>
        <w:numPr>
          <w:ilvl w:val="0"/>
          <w:numId w:val="0"/>
        </w:numPr>
        <w:kinsoku/>
        <w:wordWrap/>
        <w:overflowPunct/>
        <w:topLinePunct w:val="0"/>
        <w:autoSpaceDE/>
        <w:autoSpaceDN/>
        <w:bidi w:val="0"/>
        <w:adjustRightInd/>
        <w:snapToGrid/>
        <w:spacing w:line="360" w:lineRule="auto"/>
        <w:ind w:leftChars="200" w:firstLine="640" w:firstLineChars="200"/>
        <w:rPr>
          <w:rFonts w:hint="eastAsia" w:ascii="仿宋" w:hAnsi="仿宋" w:eastAsia="仿宋" w:cs="仿宋"/>
          <w:color w:val="FF0000"/>
          <w:sz w:val="32"/>
          <w:szCs w:val="32"/>
          <w:lang w:val="en-US" w:eastAsia="zh-CN"/>
        </w:rPr>
      </w:pPr>
      <w:r>
        <w:rPr>
          <w:rFonts w:hint="eastAsia" w:ascii="仿宋" w:hAnsi="仿宋" w:eastAsia="仿宋" w:cs="仿宋"/>
          <w:sz w:val="32"/>
          <w:szCs w:val="32"/>
          <w:lang w:val="en-US" w:eastAsia="zh-CN"/>
        </w:rPr>
        <w:t>二、找到进入。</w:t>
      </w:r>
    </w:p>
    <w:p>
      <w:pPr>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360" w:lineRule="auto"/>
        <w:ind w:left="0" w:right="0" w:firstLine="420" w:firstLineChars="200"/>
        <w:jc w:val="left"/>
        <w:rPr>
          <w:rFonts w:hint="eastAsia" w:ascii="仿宋" w:hAnsi="仿宋" w:eastAsia="仿宋" w:cs="仿宋"/>
          <w:kern w:val="0"/>
          <w:sz w:val="32"/>
          <w:szCs w:val="32"/>
          <w:lang w:val="en-US" w:eastAsia="zh-CN" w:bidi="ar-SA"/>
        </w:rPr>
      </w:pPr>
      <w:r>
        <w:rPr>
          <w:sz w:val="21"/>
        </w:rPr>
        <mc:AlternateContent>
          <mc:Choice Requires="wps">
            <w:drawing>
              <wp:anchor distT="0" distB="0" distL="114300" distR="114300" simplePos="0" relativeHeight="251668480" behindDoc="0" locked="0" layoutInCell="1" allowOverlap="1">
                <wp:simplePos x="0" y="0"/>
                <wp:positionH relativeFrom="column">
                  <wp:posOffset>909320</wp:posOffset>
                </wp:positionH>
                <wp:positionV relativeFrom="paragraph">
                  <wp:posOffset>133350</wp:posOffset>
                </wp:positionV>
                <wp:extent cx="1889760" cy="242570"/>
                <wp:effectExtent l="0" t="0" r="0" b="1270"/>
                <wp:wrapNone/>
                <wp:docPr id="16" name="文本框 16"/>
                <wp:cNvGraphicFramePr/>
                <a:graphic xmlns:a="http://schemas.openxmlformats.org/drawingml/2006/main">
                  <a:graphicData uri="http://schemas.microsoft.com/office/word/2010/wordprocessingShape">
                    <wps:wsp>
                      <wps:cNvSpPr txBox="1"/>
                      <wps:spPr>
                        <a:xfrm>
                          <a:off x="2068195" y="6385560"/>
                          <a:ext cx="1889760" cy="2425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幼圆" w:hAnsi="幼圆" w:eastAsia="幼圆" w:cs="幼圆"/>
                                <w:b/>
                                <w:bCs/>
                                <w:color w:val="595959" w:themeColor="text1" w:themeTint="A6"/>
                                <w:sz w:val="2"/>
                                <w:szCs w:val="2"/>
                                <w:lang w:eastAsia="zh-CN"/>
                                <w14:textFill>
                                  <w14:solidFill>
                                    <w14:schemeClr w14:val="tx1">
                                      <w14:lumMod w14:val="65000"/>
                                      <w14:lumOff w14:val="35000"/>
                                    </w14:schemeClr>
                                  </w14:solidFill>
                                </w14:textFill>
                              </w:rPr>
                            </w:pPr>
                            <w:r>
                              <w:rPr>
                                <w:rFonts w:hint="eastAsia" w:ascii="幼圆" w:hAnsi="幼圆" w:eastAsia="幼圆" w:cs="幼圆"/>
                                <w:b/>
                                <w:bCs/>
                                <w:i w:val="0"/>
                                <w:caps w:val="0"/>
                                <w:color w:val="595959" w:themeColor="text1" w:themeTint="A6"/>
                                <w:spacing w:val="0"/>
                                <w:sz w:val="11"/>
                                <w:szCs w:val="11"/>
                                <w:lang w:val="en-US" w:eastAsia="zh-CN"/>
                                <w14:textFill>
                                  <w14:solidFill>
                                    <w14:schemeClr w14:val="tx1">
                                      <w14:lumMod w14:val="65000"/>
                                      <w14:lumOff w14:val="35000"/>
                                    </w14:schemeClr>
                                  </w14:solidFill>
                                </w14:textFill>
                              </w:rPr>
                              <w:t>建设工程</w:t>
                            </w:r>
                            <w:r>
                              <w:rPr>
                                <w:rFonts w:hint="eastAsia" w:ascii="幼圆" w:hAnsi="幼圆" w:eastAsia="幼圆" w:cs="幼圆"/>
                                <w:b/>
                                <w:bCs/>
                                <w:color w:val="595959" w:themeColor="text1" w:themeTint="A6"/>
                                <w:kern w:val="0"/>
                                <w:sz w:val="11"/>
                                <w:szCs w:val="11"/>
                                <w14:textFill>
                                  <w14:solidFill>
                                    <w14:schemeClr w14:val="tx1">
                                      <w14:lumMod w14:val="65000"/>
                                      <w14:lumOff w14:val="35000"/>
                                    </w14:schemeClr>
                                  </w14:solidFill>
                                </w14:textFill>
                              </w:rPr>
                              <w:t>消防竣工检测机构执业</w:t>
                            </w:r>
                            <w:r>
                              <w:rPr>
                                <w:rFonts w:hint="eastAsia" w:ascii="幼圆" w:hAnsi="幼圆" w:eastAsia="幼圆" w:cs="幼圆"/>
                                <w:b/>
                                <w:bCs/>
                                <w:color w:val="595959" w:themeColor="text1" w:themeTint="A6"/>
                                <w:kern w:val="0"/>
                                <w:sz w:val="11"/>
                                <w:szCs w:val="11"/>
                                <w:lang w:eastAsia="zh-CN"/>
                                <w14:textFill>
                                  <w14:solidFill>
                                    <w14:schemeClr w14:val="tx1">
                                      <w14:lumMod w14:val="65000"/>
                                      <w14:lumOff w14:val="35000"/>
                                    </w14:schemeClr>
                                  </w14:solidFill>
                                </w14:textFill>
                              </w:rPr>
                              <w:t>能力水平评价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1.6pt;margin-top:10.5pt;height:19.1pt;width:148.8pt;z-index:251668480;mso-width-relative:page;mso-height-relative:page;" fillcolor="#FFFFFF [3201]" filled="t" stroked="f" coordsize="21600,21600" o:gfxdata="UEsDBAoAAAAAAIdO4kAAAAAAAAAAAAAAAAAEAAAAZHJzL1BLAwQUAAAACACHTuJAV9+6HtMAAAAJ&#10;AQAADwAAAGRycy9kb3ducmV2LnhtbE2Py07DMBBF90j8gzVI7KidEBCEOF0gsUWiLV278RBH2OPI&#10;dp9fz7CC5dVc3TmnW56CFwdMeYqkoVooEEhDtBONGjbrt7snELkYssZHQg1nzLDsr68609p4pA88&#10;rMooeIRyazS4UuZWyjw4DCYv4ozEt6+Ygikc0yhtMkceD17WSj3KYCbiD87M+Opw+F7tg4btGC7b&#10;z2pOzgbf0PvlvN7ESevbm0q9gCh4Kn9l+MVndOiZaRf3ZLPwnJv7mqsa6oqduNA0il12Gh6ea5B9&#10;J/8b9D9QSwMEFAAAAAgAh07iQC3+WiVcAgAAnQQAAA4AAABkcnMvZTJvRG9jLnhtbK1UwY7TMBC9&#10;I/EPlu9s2tJ226rpqrQqQlqxKxXE2XWcxpLtMbbbZPkA+ANOXLjzXfsdjJ10tywc9kAP6XjmZWbe&#10;80zmV41W5Cicl2By2r/oUSIMh0KafU4/fti8mlDiAzMFU2BETu+Ep1eLly/mtZ2JAVSgCuEIJjF+&#10;VtucViHYWZZ5XgnN/AVYYTBYgtMs4NHts8KxGrNrlQ16vXFWgyusAy68R++6DdIuo3tOQihLycUa&#10;+EELE9qsTigWkJKvpPV0kbotS8HDTVl6EYjKKTIN6YlF0N7FZ7aYs9neMVtJ3rXAntPCE06aSYNF&#10;H1KtWWDk4ORfqbTkDjyU4YKDzloiSRFk0e890WZbMSsSF5Ta2wfR/f9Ly98fbx2RBU7CmBLDNN74&#10;/fdv9z9+3f/8StCHAtXWzxC3tYgMzRtoEHzye3RG3k3pdPxHRgTjg9540p+OKLnL6fj1ZDQad1KL&#10;JhAeE0wm00t0Eo6IwXAwukyA7DGTdT68FaBJNHLq8CqTwux47QN2hdATJBb2oGSxkUqlg9vvVsqR&#10;I8Nr36RfbBhf+QOmDKljf6Neymwgvt/ilEF4JN4SjFZodk2nxg6KOxTDQTtP3vKNxC6vmQ+3zOEA&#10;ITFcsXCDj1IBFoHOoqQC9+Vf/ojHe8UoJTUOZE795wNzghL1zuCNT/vDYZzgdBiOLgd4cOeR3XnE&#10;HPQKkHwfl9nyZEZ8UCezdKA/4SYuY1UMMcOxdk7DyVyFdk1wk7lYLhMIZ9aycG22lsfUUWoDy0OA&#10;UqYriTK12nTq4dQm2bsNi2txfk6ox6/K4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X37oe0wAA&#10;AAkBAAAPAAAAAAAAAAEAIAAAACIAAABkcnMvZG93bnJldi54bWxQSwECFAAUAAAACACHTuJALf5a&#10;JVwCAACdBAAADgAAAAAAAAABACAAAAAiAQAAZHJzL2Uyb0RvYy54bWxQSwUGAAAAAAYABgBZAQAA&#10;8AUAAAAA&#10;">
                <v:fill on="t" focussize="0,0"/>
                <v:stroke on="f" weight="0.5pt"/>
                <v:imagedata o:title=""/>
                <o:lock v:ext="edit" aspectratio="f"/>
                <v:textbox>
                  <w:txbxContent>
                    <w:p>
                      <w:pPr>
                        <w:jc w:val="left"/>
                        <w:rPr>
                          <w:rFonts w:hint="eastAsia" w:ascii="幼圆" w:hAnsi="幼圆" w:eastAsia="幼圆" w:cs="幼圆"/>
                          <w:b/>
                          <w:bCs/>
                          <w:color w:val="595959" w:themeColor="text1" w:themeTint="A6"/>
                          <w:sz w:val="2"/>
                          <w:szCs w:val="2"/>
                          <w:lang w:eastAsia="zh-CN"/>
                          <w14:textFill>
                            <w14:solidFill>
                              <w14:schemeClr w14:val="tx1">
                                <w14:lumMod w14:val="65000"/>
                                <w14:lumOff w14:val="35000"/>
                              </w14:schemeClr>
                            </w14:solidFill>
                          </w14:textFill>
                        </w:rPr>
                      </w:pPr>
                      <w:r>
                        <w:rPr>
                          <w:rFonts w:hint="eastAsia" w:ascii="幼圆" w:hAnsi="幼圆" w:eastAsia="幼圆" w:cs="幼圆"/>
                          <w:b/>
                          <w:bCs/>
                          <w:i w:val="0"/>
                          <w:caps w:val="0"/>
                          <w:color w:val="595959" w:themeColor="text1" w:themeTint="A6"/>
                          <w:spacing w:val="0"/>
                          <w:sz w:val="11"/>
                          <w:szCs w:val="11"/>
                          <w:lang w:val="en-US" w:eastAsia="zh-CN"/>
                          <w14:textFill>
                            <w14:solidFill>
                              <w14:schemeClr w14:val="tx1">
                                <w14:lumMod w14:val="65000"/>
                                <w14:lumOff w14:val="35000"/>
                              </w14:schemeClr>
                            </w14:solidFill>
                          </w14:textFill>
                        </w:rPr>
                        <w:t>建设工程</w:t>
                      </w:r>
                      <w:r>
                        <w:rPr>
                          <w:rFonts w:hint="eastAsia" w:ascii="幼圆" w:hAnsi="幼圆" w:eastAsia="幼圆" w:cs="幼圆"/>
                          <w:b/>
                          <w:bCs/>
                          <w:color w:val="595959" w:themeColor="text1" w:themeTint="A6"/>
                          <w:kern w:val="0"/>
                          <w:sz w:val="11"/>
                          <w:szCs w:val="11"/>
                          <w14:textFill>
                            <w14:solidFill>
                              <w14:schemeClr w14:val="tx1">
                                <w14:lumMod w14:val="65000"/>
                                <w14:lumOff w14:val="35000"/>
                              </w14:schemeClr>
                            </w14:solidFill>
                          </w14:textFill>
                        </w:rPr>
                        <w:t>消防竣工检测机构执业</w:t>
                      </w:r>
                      <w:r>
                        <w:rPr>
                          <w:rFonts w:hint="eastAsia" w:ascii="幼圆" w:hAnsi="幼圆" w:eastAsia="幼圆" w:cs="幼圆"/>
                          <w:b/>
                          <w:bCs/>
                          <w:color w:val="595959" w:themeColor="text1" w:themeTint="A6"/>
                          <w:kern w:val="0"/>
                          <w:sz w:val="11"/>
                          <w:szCs w:val="11"/>
                          <w:lang w:eastAsia="zh-CN"/>
                          <w14:textFill>
                            <w14:solidFill>
                              <w14:schemeClr w14:val="tx1">
                                <w14:lumMod w14:val="65000"/>
                                <w14:lumOff w14:val="35000"/>
                              </w14:schemeClr>
                            </w14:solidFill>
                          </w14:textFill>
                        </w:rPr>
                        <w:t>能力水平评价</w:t>
                      </w:r>
                    </w:p>
                  </w:txbxContent>
                </v:textbox>
              </v:shape>
            </w:pict>
          </mc:Fallback>
        </mc:AlternateContent>
      </w:r>
      <w:r>
        <w:drawing>
          <wp:inline distT="0" distB="0" distL="114300" distR="114300">
            <wp:extent cx="5263515" cy="1734185"/>
            <wp:effectExtent l="0" t="0" r="9525" b="317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5263515" cy="1734185"/>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360" w:lineRule="auto"/>
        <w:ind w:left="0" w:right="0" w:firstLine="640" w:firstLineChars="200"/>
        <w:jc w:val="left"/>
        <w:rPr>
          <w:rFonts w:hint="eastAsia" w:ascii="仿宋" w:hAnsi="仿宋" w:eastAsia="仿宋" w:cs="仿宋"/>
          <w:kern w:val="0"/>
          <w:sz w:val="32"/>
          <w:szCs w:val="32"/>
          <w:lang w:val="en-US" w:eastAsia="zh-CN" w:bidi="ar-SA"/>
        </w:rPr>
      </w:pPr>
    </w:p>
    <w:p>
      <w:pPr>
        <w:pageBreakBefore w:val="0"/>
        <w:widowControl w:val="0"/>
        <w:tabs>
          <w:tab w:val="left" w:pos="540"/>
          <w:tab w:val="left" w:pos="900"/>
        </w:tabs>
        <w:kinsoku/>
        <w:wordWrap/>
        <w:overflowPunct/>
        <w:topLinePunct w:val="0"/>
        <w:autoSpaceDE/>
        <w:autoSpaceDN/>
        <w:bidi w:val="0"/>
        <w:adjustRightInd/>
        <w:snapToGrid/>
        <w:spacing w:line="360" w:lineRule="auto"/>
        <w:jc w:val="both"/>
        <w:rPr>
          <w:rFonts w:hint="eastAsia" w:ascii="仿宋" w:hAnsi="仿宋" w:eastAsia="仿宋" w:cs="仿宋"/>
          <w:color w:val="000000"/>
          <w:kern w:val="2"/>
          <w:sz w:val="32"/>
          <w:szCs w:val="32"/>
          <w:lang w:val="en-US" w:eastAsia="zh-CN" w:bidi="ar-SA"/>
        </w:rPr>
      </w:pPr>
    </w:p>
    <w:p>
      <w:pPr>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color w:val="000000"/>
          <w:sz w:val="32"/>
          <w:szCs w:val="32"/>
          <w:lang w:val="en-US" w:eastAsia="zh-CN"/>
        </w:rPr>
      </w:pPr>
    </w:p>
    <w:p>
      <w:pPr>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color w:val="000000"/>
          <w:sz w:val="32"/>
          <w:szCs w:val="32"/>
          <w:lang w:val="en-US" w:eastAsia="zh-CN"/>
        </w:rPr>
      </w:pPr>
    </w:p>
    <w:p>
      <w:pPr>
        <w:pageBreakBefore w:val="0"/>
        <w:numPr>
          <w:ilvl w:val="0"/>
          <w:numId w:val="0"/>
        </w:numPr>
        <w:kinsoku/>
        <w:wordWrap/>
        <w:overflowPunct/>
        <w:topLinePunct w:val="0"/>
        <w:autoSpaceDE/>
        <w:autoSpaceDN/>
        <w:bidi w:val="0"/>
        <w:adjustRightInd/>
        <w:snapToGrid/>
        <w:spacing w:line="360" w:lineRule="auto"/>
        <w:ind w:firstLine="640" w:firstLineChars="200"/>
        <w:rPr>
          <w:rFonts w:hint="eastAsia" w:ascii="仿宋" w:hAnsi="仿宋" w:eastAsia="仿宋" w:cs="仿宋"/>
          <w:color w:val="FF0000"/>
          <w:sz w:val="32"/>
          <w:szCs w:val="32"/>
          <w:lang w:val="en-US" w:eastAsia="zh-CN"/>
        </w:rPr>
      </w:pPr>
      <w:r>
        <w:rPr>
          <w:rFonts w:hint="eastAsia" w:ascii="仿宋" w:hAnsi="仿宋" w:eastAsia="仿宋" w:cs="仿宋"/>
          <w:color w:val="000000"/>
          <w:sz w:val="32"/>
          <w:szCs w:val="32"/>
          <w:lang w:val="en-US" w:eastAsia="zh-CN"/>
        </w:rPr>
        <w:t>三、点击“报名”进入。</w:t>
      </w:r>
    </w:p>
    <w:p>
      <w:pPr>
        <w:pageBreakBefore w:val="0"/>
        <w:kinsoku/>
        <w:wordWrap/>
        <w:overflowPunct/>
        <w:topLinePunct w:val="0"/>
        <w:autoSpaceDE/>
        <w:autoSpaceDN/>
        <w:bidi w:val="0"/>
        <w:adjustRightInd/>
        <w:snapToGrid/>
        <w:spacing w:line="360" w:lineRule="auto"/>
        <w:ind w:firstLine="420" w:firstLineChars="200"/>
        <w:rPr>
          <w:rFonts w:hint="default" w:ascii="仿宋" w:hAnsi="仿宋" w:eastAsia="仿宋" w:cs="仿宋"/>
          <w:color w:val="000000"/>
          <w:sz w:val="32"/>
          <w:szCs w:val="32"/>
          <w:lang w:val="en-US" w:eastAsia="zh-CN"/>
        </w:rPr>
      </w:pPr>
      <w:r>
        <w:rPr>
          <w:sz w:val="21"/>
        </w:rPr>
        <mc:AlternateContent>
          <mc:Choice Requires="wps">
            <w:drawing>
              <wp:anchor distT="0" distB="0" distL="114300" distR="114300" simplePos="0" relativeHeight="251669504" behindDoc="0" locked="0" layoutInCell="1" allowOverlap="1">
                <wp:simplePos x="0" y="0"/>
                <wp:positionH relativeFrom="column">
                  <wp:posOffset>1484630</wp:posOffset>
                </wp:positionH>
                <wp:positionV relativeFrom="paragraph">
                  <wp:posOffset>469265</wp:posOffset>
                </wp:positionV>
                <wp:extent cx="1889760" cy="242570"/>
                <wp:effectExtent l="0" t="0" r="0" b="1270"/>
                <wp:wrapNone/>
                <wp:docPr id="18" name="文本框 18"/>
                <wp:cNvGraphicFramePr/>
                <a:graphic xmlns:a="http://schemas.openxmlformats.org/drawingml/2006/main">
                  <a:graphicData uri="http://schemas.microsoft.com/office/word/2010/wordprocessingShape">
                    <wps:wsp>
                      <wps:cNvSpPr txBox="1"/>
                      <wps:spPr>
                        <a:xfrm>
                          <a:off x="0" y="0"/>
                          <a:ext cx="1889760" cy="2425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幼圆" w:hAnsi="幼圆" w:eastAsia="幼圆" w:cs="幼圆"/>
                                <w:b/>
                                <w:bCs/>
                                <w:color w:val="595959" w:themeColor="text1" w:themeTint="A6"/>
                                <w:sz w:val="2"/>
                                <w:szCs w:val="2"/>
                                <w:lang w:eastAsia="zh-CN"/>
                                <w14:textFill>
                                  <w14:solidFill>
                                    <w14:schemeClr w14:val="tx1">
                                      <w14:lumMod w14:val="65000"/>
                                      <w14:lumOff w14:val="35000"/>
                                    </w14:schemeClr>
                                  </w14:solidFill>
                                </w14:textFill>
                              </w:rPr>
                            </w:pPr>
                            <w:r>
                              <w:rPr>
                                <w:rFonts w:hint="eastAsia" w:ascii="幼圆" w:hAnsi="幼圆" w:eastAsia="幼圆" w:cs="幼圆"/>
                                <w:b/>
                                <w:bCs/>
                                <w:i w:val="0"/>
                                <w:caps w:val="0"/>
                                <w:color w:val="595959" w:themeColor="text1" w:themeTint="A6"/>
                                <w:spacing w:val="0"/>
                                <w:sz w:val="11"/>
                                <w:szCs w:val="11"/>
                                <w:lang w:val="en-US" w:eastAsia="zh-CN"/>
                                <w14:textFill>
                                  <w14:solidFill>
                                    <w14:schemeClr w14:val="tx1">
                                      <w14:lumMod w14:val="65000"/>
                                      <w14:lumOff w14:val="35000"/>
                                    </w14:schemeClr>
                                  </w14:solidFill>
                                </w14:textFill>
                              </w:rPr>
                              <w:t>建设工程</w:t>
                            </w:r>
                            <w:r>
                              <w:rPr>
                                <w:rFonts w:hint="eastAsia" w:ascii="幼圆" w:hAnsi="幼圆" w:eastAsia="幼圆" w:cs="幼圆"/>
                                <w:b/>
                                <w:bCs/>
                                <w:color w:val="595959" w:themeColor="text1" w:themeTint="A6"/>
                                <w:kern w:val="0"/>
                                <w:sz w:val="11"/>
                                <w:szCs w:val="11"/>
                                <w14:textFill>
                                  <w14:solidFill>
                                    <w14:schemeClr w14:val="tx1">
                                      <w14:lumMod w14:val="65000"/>
                                      <w14:lumOff w14:val="35000"/>
                                    </w14:schemeClr>
                                  </w14:solidFill>
                                </w14:textFill>
                              </w:rPr>
                              <w:t>消防竣工检测机构执业</w:t>
                            </w:r>
                            <w:r>
                              <w:rPr>
                                <w:rFonts w:hint="eastAsia" w:ascii="幼圆" w:hAnsi="幼圆" w:eastAsia="幼圆" w:cs="幼圆"/>
                                <w:b/>
                                <w:bCs/>
                                <w:color w:val="595959" w:themeColor="text1" w:themeTint="A6"/>
                                <w:kern w:val="0"/>
                                <w:sz w:val="11"/>
                                <w:szCs w:val="11"/>
                                <w:lang w:eastAsia="zh-CN"/>
                                <w14:textFill>
                                  <w14:solidFill>
                                    <w14:schemeClr w14:val="tx1">
                                      <w14:lumMod w14:val="65000"/>
                                      <w14:lumOff w14:val="35000"/>
                                    </w14:schemeClr>
                                  </w14:solidFill>
                                </w14:textFill>
                              </w:rPr>
                              <w:t>能力水平评价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9pt;margin-top:36.95pt;height:19.1pt;width:148.8pt;z-index:251669504;mso-width-relative:page;mso-height-relative:page;" fillcolor="#FFFFFF [3201]" filled="t" stroked="f" coordsize="21600,21600" o:gfxdata="UEsDBAoAAAAAAIdO4kAAAAAAAAAAAAAAAAAEAAAAZHJzL1BLAwQUAAAACACHTuJAvXLYoNYAAAAK&#10;AQAADwAAAGRycy9kb3ducmV2LnhtbE2Py07DMBBF90j8gzVI7KjjpDwa4nSBxBaJtnTtxtM4wh5H&#10;sfv8eoYVLEf36N4zzfIcvDjilIZIGtSsAIHURTtQr2Gzfn94AZGyIWt8JNRwwQTL9vamMbWNJ/rE&#10;4yr3gkso1UaDy3mspUydw2DSLI5InO3jFEzmc+qlncyJy4OXZVE8yWAG4gVnRnxz2H2vDkHDtg/X&#10;7ZcaJ2eDn9PH9bLexEHr+ztVvILIeM5/MPzqszq07LSLB7JJeA1lVbF61vBcLUAw8FipOYgdk6pU&#10;INtG/n+h/QFQSwMEFAAAAAgAh07iQL9hpDFRAgAAkQQAAA4AAABkcnMvZTJvRG9jLnhtbK1UwW4T&#10;MRC9I/EPlu90k5C2aZRNFVoFIVW0UkGcHa83u5LXY2wnu+UD4A84ceHOd/U7ePYmaSkceiAHZ+x5&#10;nvF7M7Oz867RbKucr8nkfHg04EwZSUVt1jn/+GH5asKZD8IUQpNROb9Tnp/PX76YtXaqRlSRLpRj&#10;CGL8tLU5r0Kw0yzzslKN8EdklYGzJNeIgK1bZ4UTLaI3OhsNBidZS66wjqTyHqeXvZPvIrrnBKSy&#10;rKW6JLlplAl9VKe0CKDkq9p6Pk+vLUslw3VZehWYzjmYhrQiCexVXLP5TEzXTtiqlrsniOc84Qmn&#10;RtQGSQ+hLkUQbOPqv0I1tXTkqQxHkpqsJ5IUAYvh4Ik2t5WwKnGB1N4eRPf/L6x8v71xrC7QCai7&#10;EQ0qfv/92/2PX/c/vzKcQaDW+ilwtxbI0L2hDuD9ucdh5N2Vron/YMTgh7x3B3lVF5iMlyaTs9MT&#10;uCR8o/Ho+DTpnz3cts6Ht4oaFo2cO5QvqSq2Vz7gJYDuITGZJ10Xy1rrtHHr1YV2bCtQ6mX6xUfi&#10;yh8wbVib85PXx4MU2VC83+O0ATyS7UlFK3SrbqfAioo7COCo7yFv5bLGK6+EDzfCoWlADGMVrrGU&#10;mpCEdhZnFbkv/zqPeNQSXs5aNGHO/eeNcIoz/c6gymfD8RhhQ9qMj09H2LjHntVjj9k0FwTyQwyw&#10;lcmM+KD3Zumo+YTpW8SscAkjkTvnYW9ehH40ML1SLRYJhD61IlyZWytj6Ci1ocUmUFmnkkSZem12&#10;6qFTk+y7qYqj8HifUA9fkvl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vXLYoNYAAAAKAQAADwAA&#10;AAAAAAABACAAAAAiAAAAZHJzL2Rvd25yZXYueG1sUEsBAhQAFAAAAAgAh07iQL9hpDFRAgAAkQQA&#10;AA4AAAAAAAAAAQAgAAAAJQEAAGRycy9lMm9Eb2MueG1sUEsFBgAAAAAGAAYAWQEAAOgFAAAAAA==&#10;">
                <v:fill on="t" focussize="0,0"/>
                <v:stroke on="f" weight="0.5pt"/>
                <v:imagedata o:title=""/>
                <o:lock v:ext="edit" aspectratio="f"/>
                <v:textbox>
                  <w:txbxContent>
                    <w:p>
                      <w:pPr>
                        <w:jc w:val="left"/>
                        <w:rPr>
                          <w:rFonts w:hint="eastAsia" w:ascii="幼圆" w:hAnsi="幼圆" w:eastAsia="幼圆" w:cs="幼圆"/>
                          <w:b/>
                          <w:bCs/>
                          <w:color w:val="595959" w:themeColor="text1" w:themeTint="A6"/>
                          <w:sz w:val="2"/>
                          <w:szCs w:val="2"/>
                          <w:lang w:eastAsia="zh-CN"/>
                          <w14:textFill>
                            <w14:solidFill>
                              <w14:schemeClr w14:val="tx1">
                                <w14:lumMod w14:val="65000"/>
                                <w14:lumOff w14:val="35000"/>
                              </w14:schemeClr>
                            </w14:solidFill>
                          </w14:textFill>
                        </w:rPr>
                      </w:pPr>
                      <w:r>
                        <w:rPr>
                          <w:rFonts w:hint="eastAsia" w:ascii="幼圆" w:hAnsi="幼圆" w:eastAsia="幼圆" w:cs="幼圆"/>
                          <w:b/>
                          <w:bCs/>
                          <w:i w:val="0"/>
                          <w:caps w:val="0"/>
                          <w:color w:val="595959" w:themeColor="text1" w:themeTint="A6"/>
                          <w:spacing w:val="0"/>
                          <w:sz w:val="11"/>
                          <w:szCs w:val="11"/>
                          <w:lang w:val="en-US" w:eastAsia="zh-CN"/>
                          <w14:textFill>
                            <w14:solidFill>
                              <w14:schemeClr w14:val="tx1">
                                <w14:lumMod w14:val="65000"/>
                                <w14:lumOff w14:val="35000"/>
                              </w14:schemeClr>
                            </w14:solidFill>
                          </w14:textFill>
                        </w:rPr>
                        <w:t>建设工程</w:t>
                      </w:r>
                      <w:r>
                        <w:rPr>
                          <w:rFonts w:hint="eastAsia" w:ascii="幼圆" w:hAnsi="幼圆" w:eastAsia="幼圆" w:cs="幼圆"/>
                          <w:b/>
                          <w:bCs/>
                          <w:color w:val="595959" w:themeColor="text1" w:themeTint="A6"/>
                          <w:kern w:val="0"/>
                          <w:sz w:val="11"/>
                          <w:szCs w:val="11"/>
                          <w14:textFill>
                            <w14:solidFill>
                              <w14:schemeClr w14:val="tx1">
                                <w14:lumMod w14:val="65000"/>
                                <w14:lumOff w14:val="35000"/>
                              </w14:schemeClr>
                            </w14:solidFill>
                          </w14:textFill>
                        </w:rPr>
                        <w:t>消防竣工检测机构执业</w:t>
                      </w:r>
                      <w:r>
                        <w:rPr>
                          <w:rFonts w:hint="eastAsia" w:ascii="幼圆" w:hAnsi="幼圆" w:eastAsia="幼圆" w:cs="幼圆"/>
                          <w:b/>
                          <w:bCs/>
                          <w:color w:val="595959" w:themeColor="text1" w:themeTint="A6"/>
                          <w:kern w:val="0"/>
                          <w:sz w:val="11"/>
                          <w:szCs w:val="11"/>
                          <w:lang w:eastAsia="zh-CN"/>
                          <w14:textFill>
                            <w14:solidFill>
                              <w14:schemeClr w14:val="tx1">
                                <w14:lumMod w14:val="65000"/>
                                <w14:lumOff w14:val="35000"/>
                              </w14:schemeClr>
                            </w14:solidFill>
                          </w14:textFill>
                        </w:rPr>
                        <w:t>能力水平评价</w:t>
                      </w:r>
                    </w:p>
                  </w:txbxContent>
                </v:textbox>
              </v:shape>
            </w:pict>
          </mc:Fallback>
        </mc:AlternateContent>
      </w:r>
      <w:r>
        <w:drawing>
          <wp:inline distT="0" distB="0" distL="114300" distR="114300">
            <wp:extent cx="5272405" cy="1791970"/>
            <wp:effectExtent l="0" t="0" r="635" b="635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9"/>
                    <a:stretch>
                      <a:fillRect/>
                    </a:stretch>
                  </pic:blipFill>
                  <pic:spPr>
                    <a:xfrm>
                      <a:off x="0" y="0"/>
                      <a:ext cx="5272405" cy="1791970"/>
                    </a:xfrm>
                    <a:prstGeom prst="rect">
                      <a:avLst/>
                    </a:prstGeom>
                    <a:noFill/>
                    <a:ln>
                      <a:noFill/>
                    </a:ln>
                  </pic:spPr>
                </pic:pic>
              </a:graphicData>
            </a:graphic>
          </wp:inline>
        </w:drawing>
      </w:r>
    </w:p>
    <w:p>
      <w:pPr>
        <w:pageBreakBefore w:val="0"/>
        <w:kinsoku/>
        <w:wordWrap/>
        <w:overflowPunct/>
        <w:topLinePunct w:val="0"/>
        <w:autoSpaceDE/>
        <w:autoSpaceDN/>
        <w:bidi w:val="0"/>
        <w:adjustRightInd/>
        <w:snapToGrid/>
        <w:spacing w:line="360" w:lineRule="auto"/>
        <w:rPr>
          <w:rFonts w:hint="eastAsia" w:ascii="仿宋" w:hAnsi="仿宋" w:eastAsia="仿宋" w:cs="仿宋"/>
          <w:color w:val="000000"/>
          <w:sz w:val="32"/>
          <w:szCs w:val="32"/>
          <w:lang w:val="en-US" w:eastAsia="zh-CN"/>
        </w:rPr>
      </w:pPr>
    </w:p>
    <w:p>
      <w:pPr>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四、根据提示输入会员管理系统账号密码进行登录，需要注册账号的点击右下角根据提示完成注册（会员服务部联系方式：0471-6915199）</w:t>
      </w:r>
    </w:p>
    <w:p>
      <w:pPr>
        <w:pageBreakBefore w:val="0"/>
        <w:widowControl w:val="0"/>
        <w:tabs>
          <w:tab w:val="left" w:pos="540"/>
          <w:tab w:val="left" w:pos="900"/>
        </w:tabs>
        <w:kinsoku/>
        <w:wordWrap/>
        <w:overflowPunct/>
        <w:topLinePunct w:val="0"/>
        <w:autoSpaceDE/>
        <w:autoSpaceDN/>
        <w:bidi w:val="0"/>
        <w:adjustRightInd/>
        <w:snapToGrid/>
        <w:spacing w:line="360" w:lineRule="auto"/>
        <w:jc w:val="center"/>
        <w:rPr>
          <w:rFonts w:hint="eastAsia" w:ascii="仿宋" w:hAnsi="仿宋" w:eastAsia="仿宋" w:cs="仿宋"/>
          <w:color w:val="000000"/>
          <w:kern w:val="2"/>
          <w:sz w:val="32"/>
          <w:szCs w:val="32"/>
          <w:lang w:val="en-US" w:eastAsia="zh-CN" w:bidi="ar-SA"/>
        </w:rPr>
      </w:pPr>
    </w:p>
    <w:p>
      <w:pPr>
        <w:pageBreakBefore w:val="0"/>
        <w:kinsoku/>
        <w:wordWrap/>
        <w:overflowPunct/>
        <w:topLinePunct w:val="0"/>
        <w:autoSpaceDE/>
        <w:autoSpaceDN/>
        <w:bidi w:val="0"/>
        <w:adjustRightInd/>
        <w:snapToGrid/>
        <w:spacing w:line="360" w:lineRule="auto"/>
        <w:rPr>
          <w:rFonts w:hint="eastAsia" w:ascii="仿宋" w:hAnsi="仿宋" w:eastAsia="仿宋" w:cs="仿宋"/>
          <w:color w:val="000000"/>
          <w:sz w:val="32"/>
          <w:szCs w:val="32"/>
        </w:rPr>
      </w:pPr>
      <w:r>
        <w:drawing>
          <wp:inline distT="0" distB="0" distL="114300" distR="114300">
            <wp:extent cx="5268595" cy="3597910"/>
            <wp:effectExtent l="0" t="0" r="4445" b="1397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0"/>
                    <a:stretch>
                      <a:fillRect/>
                    </a:stretch>
                  </pic:blipFill>
                  <pic:spPr>
                    <a:xfrm>
                      <a:off x="0" y="0"/>
                      <a:ext cx="5268595" cy="3597910"/>
                    </a:xfrm>
                    <a:prstGeom prst="rect">
                      <a:avLst/>
                    </a:prstGeom>
                    <a:noFill/>
                    <a:ln>
                      <a:noFill/>
                    </a:ln>
                  </pic:spPr>
                </pic:pic>
              </a:graphicData>
            </a:graphic>
          </wp:inline>
        </w:drawing>
      </w:r>
    </w:p>
    <w:p>
      <w:pPr>
        <w:pageBreakBefore w:val="0"/>
        <w:widowControl w:val="0"/>
        <w:tabs>
          <w:tab w:val="left" w:pos="540"/>
          <w:tab w:val="left" w:pos="900"/>
        </w:tabs>
        <w:kinsoku/>
        <w:wordWrap/>
        <w:overflowPunct/>
        <w:topLinePunct w:val="0"/>
        <w:autoSpaceDE/>
        <w:autoSpaceDN/>
        <w:bidi w:val="0"/>
        <w:adjustRightInd/>
        <w:snapToGrid/>
        <w:spacing w:line="360" w:lineRule="auto"/>
        <w:jc w:val="center"/>
        <w:rPr>
          <w:rFonts w:hint="eastAsia" w:ascii="仿宋" w:hAnsi="仿宋" w:eastAsia="仿宋" w:cs="仿宋"/>
          <w:color w:val="000000"/>
          <w:kern w:val="2"/>
          <w:sz w:val="32"/>
          <w:szCs w:val="32"/>
          <w:lang w:val="en-US" w:eastAsia="zh-CN" w:bidi="ar-SA"/>
        </w:rPr>
      </w:pPr>
    </w:p>
    <w:p>
      <w:pPr>
        <w:pageBreakBefore w:val="0"/>
        <w:numPr>
          <w:ilvl w:val="0"/>
          <w:numId w:val="0"/>
        </w:numPr>
        <w:kinsoku/>
        <w:wordWrap/>
        <w:overflowPunct/>
        <w:topLinePunct w:val="0"/>
        <w:autoSpaceDE/>
        <w:autoSpaceDN/>
        <w:bidi w:val="0"/>
        <w:adjustRightInd/>
        <w:snapToGrid/>
        <w:spacing w:line="360" w:lineRule="auto"/>
        <w:ind w:firstLine="640" w:firstLineChars="200"/>
        <w:rPr>
          <w:rFonts w:hint="eastAsia" w:ascii="仿宋" w:hAnsi="仿宋" w:eastAsia="仿宋" w:cs="仿宋"/>
          <w:color w:val="000000"/>
          <w:sz w:val="32"/>
          <w:szCs w:val="32"/>
          <w:lang w:val="en-US" w:eastAsia="zh-CN"/>
        </w:rPr>
      </w:pPr>
    </w:p>
    <w:p>
      <w:pPr>
        <w:pageBreakBefore w:val="0"/>
        <w:numPr>
          <w:ilvl w:val="0"/>
          <w:numId w:val="0"/>
        </w:numPr>
        <w:kinsoku/>
        <w:wordWrap/>
        <w:overflowPunct/>
        <w:topLinePunct w:val="0"/>
        <w:autoSpaceDE/>
        <w:autoSpaceDN/>
        <w:bidi w:val="0"/>
        <w:adjustRightInd/>
        <w:snapToGrid/>
        <w:spacing w:line="360" w:lineRule="auto"/>
        <w:ind w:firstLine="640" w:firstLineChars="200"/>
        <w:rPr>
          <w:rFonts w:hint="eastAsia"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drawing>
          <wp:anchor distT="0" distB="0" distL="114300" distR="114300" simplePos="0" relativeHeight="251660288" behindDoc="1" locked="0" layoutInCell="1" allowOverlap="1">
            <wp:simplePos x="0" y="0"/>
            <wp:positionH relativeFrom="column">
              <wp:posOffset>-59690</wp:posOffset>
            </wp:positionH>
            <wp:positionV relativeFrom="paragraph">
              <wp:posOffset>463550</wp:posOffset>
            </wp:positionV>
            <wp:extent cx="5260975" cy="2359660"/>
            <wp:effectExtent l="0" t="0" r="12065" b="2540"/>
            <wp:wrapNone/>
            <wp:docPr id="2" name="图片 8" descr="微信截图_20220318103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微信截图_20220318103635"/>
                    <pic:cNvPicPr>
                      <a:picLocks noChangeAspect="1"/>
                    </pic:cNvPicPr>
                  </pic:nvPicPr>
                  <pic:blipFill>
                    <a:blip r:embed="rId11"/>
                    <a:stretch>
                      <a:fillRect/>
                    </a:stretch>
                  </pic:blipFill>
                  <pic:spPr>
                    <a:xfrm>
                      <a:off x="0" y="0"/>
                      <a:ext cx="5260975" cy="2359660"/>
                    </a:xfrm>
                    <a:prstGeom prst="rect">
                      <a:avLst/>
                    </a:prstGeom>
                    <a:noFill/>
                    <a:ln>
                      <a:noFill/>
                    </a:ln>
                  </pic:spPr>
                </pic:pic>
              </a:graphicData>
            </a:graphic>
          </wp:anchor>
        </w:drawing>
      </w:r>
      <w:r>
        <w:rPr>
          <w:rFonts w:hint="eastAsia" w:ascii="仿宋" w:hAnsi="仿宋" w:eastAsia="仿宋" w:cs="仿宋"/>
          <w:color w:val="000000"/>
          <w:sz w:val="32"/>
          <w:szCs w:val="32"/>
          <w:lang w:val="en-US" w:eastAsia="zh-CN"/>
        </w:rPr>
        <w:t>五、登录后根据账号关联企业选择企业身份，点击确定</w:t>
      </w:r>
    </w:p>
    <w:p>
      <w:pPr>
        <w:pageBreakBefore w:val="0"/>
        <w:widowControl w:val="0"/>
        <w:numPr>
          <w:ilvl w:val="0"/>
          <w:numId w:val="0"/>
        </w:numPr>
        <w:tabs>
          <w:tab w:val="left" w:pos="540"/>
          <w:tab w:val="left" w:pos="900"/>
        </w:tabs>
        <w:kinsoku/>
        <w:wordWrap/>
        <w:overflowPunct/>
        <w:topLinePunct w:val="0"/>
        <w:autoSpaceDE/>
        <w:autoSpaceDN/>
        <w:bidi w:val="0"/>
        <w:adjustRightInd/>
        <w:snapToGrid/>
        <w:spacing w:line="360" w:lineRule="auto"/>
        <w:jc w:val="center"/>
        <w:rPr>
          <w:rFonts w:hint="eastAsia" w:ascii="仿宋" w:hAnsi="仿宋" w:eastAsia="仿宋" w:cs="仿宋"/>
          <w:color w:val="000000"/>
          <w:kern w:val="2"/>
          <w:sz w:val="32"/>
          <w:szCs w:val="32"/>
          <w:lang w:val="en-US" w:eastAsia="zh-CN" w:bidi="ar-SA"/>
        </w:rPr>
      </w:pPr>
    </w:p>
    <w:p>
      <w:pPr>
        <w:pageBreakBefore w:val="0"/>
        <w:kinsoku/>
        <w:wordWrap/>
        <w:overflowPunct/>
        <w:topLinePunct w:val="0"/>
        <w:autoSpaceDE/>
        <w:autoSpaceDN/>
        <w:bidi w:val="0"/>
        <w:adjustRightInd/>
        <w:snapToGrid/>
        <w:spacing w:line="360" w:lineRule="auto"/>
        <w:rPr>
          <w:rFonts w:hint="eastAsia" w:ascii="仿宋" w:hAnsi="仿宋" w:eastAsia="仿宋" w:cs="仿宋"/>
          <w:sz w:val="32"/>
          <w:szCs w:val="32"/>
          <w:lang w:val="en-US" w:eastAsia="zh-CN"/>
        </w:rPr>
      </w:pPr>
    </w:p>
    <w:p>
      <w:pPr>
        <w:pageBreakBefore w:val="0"/>
        <w:widowControl w:val="0"/>
        <w:tabs>
          <w:tab w:val="left" w:pos="540"/>
          <w:tab w:val="left" w:pos="900"/>
        </w:tabs>
        <w:kinsoku/>
        <w:wordWrap/>
        <w:overflowPunct/>
        <w:topLinePunct w:val="0"/>
        <w:autoSpaceDE/>
        <w:autoSpaceDN/>
        <w:bidi w:val="0"/>
        <w:adjustRightInd/>
        <w:snapToGrid/>
        <w:spacing w:line="360" w:lineRule="auto"/>
        <w:jc w:val="center"/>
        <w:rPr>
          <w:rFonts w:hint="eastAsia" w:ascii="仿宋" w:hAnsi="仿宋" w:eastAsia="仿宋" w:cs="仿宋"/>
          <w:color w:val="000000"/>
          <w:kern w:val="2"/>
          <w:sz w:val="32"/>
          <w:szCs w:val="32"/>
          <w:lang w:val="en-US" w:eastAsia="zh-CN" w:bidi="ar-SA"/>
        </w:rPr>
      </w:pPr>
    </w:p>
    <w:p>
      <w:pPr>
        <w:pageBreakBefore w:val="0"/>
        <w:kinsoku/>
        <w:wordWrap/>
        <w:overflowPunct/>
        <w:topLinePunct w:val="0"/>
        <w:autoSpaceDE/>
        <w:autoSpaceDN/>
        <w:bidi w:val="0"/>
        <w:adjustRightInd/>
        <w:snapToGrid/>
        <w:spacing w:line="360" w:lineRule="auto"/>
        <w:rPr>
          <w:rFonts w:hint="eastAsia" w:ascii="仿宋" w:hAnsi="仿宋" w:eastAsia="仿宋" w:cs="仿宋"/>
          <w:sz w:val="32"/>
          <w:szCs w:val="32"/>
          <w:lang w:val="en-US" w:eastAsia="zh-CN"/>
        </w:rPr>
      </w:pPr>
    </w:p>
    <w:p>
      <w:pPr>
        <w:pageBreakBefore w:val="0"/>
        <w:widowControl w:val="0"/>
        <w:tabs>
          <w:tab w:val="left" w:pos="540"/>
          <w:tab w:val="left" w:pos="900"/>
        </w:tabs>
        <w:kinsoku/>
        <w:wordWrap/>
        <w:overflowPunct/>
        <w:topLinePunct w:val="0"/>
        <w:autoSpaceDE/>
        <w:autoSpaceDN/>
        <w:bidi w:val="0"/>
        <w:adjustRightInd/>
        <w:snapToGrid/>
        <w:spacing w:line="360" w:lineRule="auto"/>
        <w:jc w:val="center"/>
        <w:rPr>
          <w:rFonts w:hint="eastAsia" w:ascii="仿宋" w:hAnsi="仿宋" w:eastAsia="仿宋" w:cs="仿宋"/>
          <w:color w:val="000000"/>
          <w:kern w:val="2"/>
          <w:sz w:val="32"/>
          <w:szCs w:val="32"/>
          <w:lang w:val="en-US" w:eastAsia="zh-CN" w:bidi="ar-SA"/>
        </w:rPr>
      </w:pPr>
    </w:p>
    <w:p>
      <w:pPr>
        <w:pageBreakBefore w:val="0"/>
        <w:widowControl w:val="0"/>
        <w:tabs>
          <w:tab w:val="left" w:pos="540"/>
          <w:tab w:val="left" w:pos="900"/>
        </w:tabs>
        <w:kinsoku/>
        <w:wordWrap/>
        <w:overflowPunct/>
        <w:topLinePunct w:val="0"/>
        <w:autoSpaceDE/>
        <w:autoSpaceDN/>
        <w:bidi w:val="0"/>
        <w:adjustRightInd/>
        <w:snapToGrid/>
        <w:spacing w:line="360" w:lineRule="auto"/>
        <w:jc w:val="both"/>
        <w:rPr>
          <w:rFonts w:hint="eastAsia" w:ascii="仿宋" w:hAnsi="仿宋" w:eastAsia="仿宋" w:cs="仿宋"/>
          <w:color w:val="000000"/>
          <w:kern w:val="2"/>
          <w:sz w:val="32"/>
          <w:szCs w:val="32"/>
          <w:lang w:val="en-US" w:eastAsia="zh-CN" w:bidi="ar-SA"/>
        </w:rPr>
      </w:pPr>
    </w:p>
    <w:p>
      <w:pPr>
        <w:pageBreakBefore w:val="0"/>
        <w:widowControl w:val="0"/>
        <w:numPr>
          <w:ilvl w:val="0"/>
          <w:numId w:val="0"/>
        </w:numPr>
        <w:tabs>
          <w:tab w:val="left" w:pos="540"/>
          <w:tab w:val="left" w:pos="900"/>
        </w:tabs>
        <w:kinsoku/>
        <w:wordWrap/>
        <w:overflowPunct/>
        <w:topLinePunct w:val="0"/>
        <w:autoSpaceDE/>
        <w:autoSpaceDN/>
        <w:bidi w:val="0"/>
        <w:adjustRightInd/>
        <w:snapToGrid/>
        <w:spacing w:line="360" w:lineRule="auto"/>
        <w:ind w:firstLine="640" w:firstLineChars="200"/>
        <w:jc w:val="both"/>
        <w:rPr>
          <w:rFonts w:hint="eastAsia" w:ascii="仿宋" w:hAnsi="仿宋" w:eastAsia="仿宋" w:cs="仿宋"/>
          <w:color w:val="000000"/>
          <w:kern w:val="2"/>
          <w:sz w:val="32"/>
          <w:szCs w:val="32"/>
          <w:lang w:val="en-US" w:eastAsia="zh-CN" w:bidi="ar-SA"/>
        </w:rPr>
      </w:pPr>
    </w:p>
    <w:p>
      <w:pPr>
        <w:pageBreakBefore w:val="0"/>
        <w:widowControl w:val="0"/>
        <w:numPr>
          <w:ilvl w:val="0"/>
          <w:numId w:val="0"/>
        </w:numPr>
        <w:tabs>
          <w:tab w:val="left" w:pos="540"/>
          <w:tab w:val="left" w:pos="900"/>
        </w:tabs>
        <w:kinsoku/>
        <w:wordWrap/>
        <w:overflowPunct/>
        <w:topLinePunct w:val="0"/>
        <w:autoSpaceDE/>
        <w:autoSpaceDN/>
        <w:bidi w:val="0"/>
        <w:adjustRightInd/>
        <w:snapToGrid/>
        <w:spacing w:line="360" w:lineRule="auto"/>
        <w:ind w:firstLine="640" w:firstLineChars="200"/>
        <w:jc w:val="both"/>
        <w:rPr>
          <w:rFonts w:hint="eastAsia" w:ascii="仿宋" w:hAnsi="仿宋" w:eastAsia="仿宋" w:cs="仿宋"/>
          <w:color w:val="000000"/>
          <w:kern w:val="2"/>
          <w:sz w:val="32"/>
          <w:szCs w:val="32"/>
          <w:lang w:val="en-US" w:eastAsia="zh-CN" w:bidi="ar-SA"/>
        </w:rPr>
      </w:pPr>
      <w:r>
        <w:rPr>
          <w:rFonts w:hint="default" w:ascii="仿宋" w:hAnsi="仿宋" w:eastAsia="仿宋" w:cs="仿宋"/>
          <w:color w:val="000000"/>
          <w:kern w:val="2"/>
          <w:sz w:val="32"/>
          <w:szCs w:val="32"/>
          <w:lang w:val="en-US" w:eastAsia="zh-CN" w:bidi="ar-SA"/>
        </w:rPr>
        <w:drawing>
          <wp:anchor distT="0" distB="0" distL="114300" distR="114300" simplePos="0" relativeHeight="251663360" behindDoc="1" locked="0" layoutInCell="1" allowOverlap="1">
            <wp:simplePos x="0" y="0"/>
            <wp:positionH relativeFrom="column">
              <wp:posOffset>0</wp:posOffset>
            </wp:positionH>
            <wp:positionV relativeFrom="paragraph">
              <wp:posOffset>756920</wp:posOffset>
            </wp:positionV>
            <wp:extent cx="5269865" cy="2012315"/>
            <wp:effectExtent l="0" t="0" r="3175" b="14605"/>
            <wp:wrapNone/>
            <wp:docPr id="3" name="图片 4" descr="微信截图_2022041516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微信截图_20220415162140"/>
                    <pic:cNvPicPr>
                      <a:picLocks noChangeAspect="1"/>
                    </pic:cNvPicPr>
                  </pic:nvPicPr>
                  <pic:blipFill>
                    <a:blip r:embed="rId12"/>
                    <a:stretch>
                      <a:fillRect/>
                    </a:stretch>
                  </pic:blipFill>
                  <pic:spPr>
                    <a:xfrm>
                      <a:off x="0" y="0"/>
                      <a:ext cx="5269865" cy="2012315"/>
                    </a:xfrm>
                    <a:prstGeom prst="rect">
                      <a:avLst/>
                    </a:prstGeom>
                    <a:noFill/>
                    <a:ln>
                      <a:noFill/>
                    </a:ln>
                  </pic:spPr>
                </pic:pic>
              </a:graphicData>
            </a:graphic>
          </wp:anchor>
        </w:drawing>
      </w:r>
      <w:r>
        <w:rPr>
          <w:rFonts w:hint="eastAsia" w:ascii="仿宋" w:hAnsi="仿宋" w:eastAsia="仿宋" w:cs="仿宋"/>
          <w:color w:val="000000"/>
          <w:kern w:val="2"/>
          <w:sz w:val="32"/>
          <w:szCs w:val="32"/>
          <w:lang w:val="en-US" w:eastAsia="zh-CN" w:bidi="ar-SA"/>
        </w:rPr>
        <w:t>六、进入报名页面，填写相关信息（点击保存后可以继续编辑，点击提交进入下一步）</w:t>
      </w:r>
    </w:p>
    <w:p>
      <w:pPr>
        <w:pageBreakBefore w:val="0"/>
        <w:kinsoku/>
        <w:wordWrap/>
        <w:overflowPunct/>
        <w:topLinePunct w:val="0"/>
        <w:autoSpaceDE/>
        <w:autoSpaceDN/>
        <w:bidi w:val="0"/>
        <w:adjustRightInd/>
        <w:snapToGrid/>
        <w:spacing w:line="360" w:lineRule="auto"/>
        <w:rPr>
          <w:rFonts w:hint="eastAsia" w:ascii="仿宋" w:hAnsi="仿宋" w:eastAsia="仿宋" w:cs="仿宋"/>
          <w:sz w:val="32"/>
          <w:szCs w:val="32"/>
          <w:lang w:val="en-US" w:eastAsia="zh-CN"/>
        </w:rPr>
      </w:pPr>
    </w:p>
    <w:p>
      <w:pPr>
        <w:pageBreakBefore w:val="0"/>
        <w:widowControl w:val="0"/>
        <w:tabs>
          <w:tab w:val="left" w:pos="540"/>
          <w:tab w:val="left" w:pos="900"/>
        </w:tabs>
        <w:kinsoku/>
        <w:wordWrap/>
        <w:overflowPunct/>
        <w:topLinePunct w:val="0"/>
        <w:autoSpaceDE/>
        <w:autoSpaceDN/>
        <w:bidi w:val="0"/>
        <w:adjustRightInd/>
        <w:snapToGrid/>
        <w:spacing w:line="360" w:lineRule="auto"/>
        <w:jc w:val="center"/>
        <w:rPr>
          <w:rFonts w:hint="eastAsia" w:ascii="仿宋" w:hAnsi="仿宋" w:eastAsia="仿宋" w:cs="仿宋"/>
          <w:color w:val="000000"/>
          <w:kern w:val="2"/>
          <w:sz w:val="32"/>
          <w:szCs w:val="32"/>
          <w:lang w:val="en-US" w:eastAsia="zh-CN" w:bidi="ar-SA"/>
        </w:rPr>
      </w:pPr>
    </w:p>
    <w:p>
      <w:pPr>
        <w:pageBreakBefore w:val="0"/>
        <w:kinsoku/>
        <w:wordWrap/>
        <w:overflowPunct/>
        <w:topLinePunct w:val="0"/>
        <w:autoSpaceDE/>
        <w:autoSpaceDN/>
        <w:bidi w:val="0"/>
        <w:adjustRightInd/>
        <w:snapToGrid/>
        <w:spacing w:line="360" w:lineRule="auto"/>
        <w:rPr>
          <w:rFonts w:hint="eastAsia" w:ascii="仿宋" w:hAnsi="仿宋" w:eastAsia="仿宋" w:cs="仿宋"/>
          <w:sz w:val="32"/>
          <w:szCs w:val="32"/>
          <w:lang w:val="en-US" w:eastAsia="zh-CN"/>
        </w:rPr>
      </w:pPr>
    </w:p>
    <w:p>
      <w:pPr>
        <w:pageBreakBefore w:val="0"/>
        <w:widowControl w:val="0"/>
        <w:tabs>
          <w:tab w:val="left" w:pos="540"/>
          <w:tab w:val="left" w:pos="900"/>
        </w:tabs>
        <w:kinsoku/>
        <w:wordWrap/>
        <w:overflowPunct/>
        <w:topLinePunct w:val="0"/>
        <w:autoSpaceDE/>
        <w:autoSpaceDN/>
        <w:bidi w:val="0"/>
        <w:adjustRightInd/>
        <w:snapToGrid/>
        <w:spacing w:line="360" w:lineRule="auto"/>
        <w:jc w:val="center"/>
        <w:rPr>
          <w:rFonts w:hint="eastAsia" w:ascii="仿宋" w:hAnsi="仿宋" w:eastAsia="仿宋" w:cs="仿宋"/>
          <w:color w:val="000000"/>
          <w:kern w:val="2"/>
          <w:sz w:val="32"/>
          <w:szCs w:val="32"/>
          <w:lang w:val="en-US" w:eastAsia="zh-CN" w:bidi="ar-SA"/>
        </w:rPr>
      </w:pPr>
    </w:p>
    <w:p>
      <w:pPr>
        <w:pageBreakBefore w:val="0"/>
        <w:widowControl w:val="0"/>
        <w:tabs>
          <w:tab w:val="left" w:pos="540"/>
          <w:tab w:val="left" w:pos="900"/>
        </w:tabs>
        <w:kinsoku/>
        <w:wordWrap/>
        <w:overflowPunct/>
        <w:topLinePunct w:val="0"/>
        <w:autoSpaceDE/>
        <w:autoSpaceDN/>
        <w:bidi w:val="0"/>
        <w:adjustRightInd/>
        <w:snapToGrid/>
        <w:spacing w:line="360" w:lineRule="auto"/>
        <w:jc w:val="both"/>
        <w:rPr>
          <w:rFonts w:hint="eastAsia" w:ascii="仿宋" w:hAnsi="仿宋" w:eastAsia="仿宋" w:cs="仿宋"/>
          <w:color w:val="000000"/>
          <w:kern w:val="2"/>
          <w:sz w:val="32"/>
          <w:szCs w:val="32"/>
          <w:lang w:val="en-US" w:eastAsia="zh-CN" w:bidi="ar-SA"/>
        </w:rPr>
      </w:pPr>
    </w:p>
    <w:p>
      <w:pPr>
        <w:pageBreakBefore w:val="0"/>
        <w:widowControl w:val="0"/>
        <w:numPr>
          <w:ilvl w:val="0"/>
          <w:numId w:val="0"/>
        </w:numPr>
        <w:tabs>
          <w:tab w:val="left" w:pos="540"/>
          <w:tab w:val="left" w:pos="900"/>
        </w:tabs>
        <w:kinsoku/>
        <w:wordWrap/>
        <w:overflowPunct/>
        <w:topLinePunct w:val="0"/>
        <w:autoSpaceDE/>
        <w:autoSpaceDN/>
        <w:bidi w:val="0"/>
        <w:adjustRightInd/>
        <w:snapToGrid/>
        <w:spacing w:line="360" w:lineRule="auto"/>
        <w:ind w:firstLine="640" w:firstLineChars="200"/>
        <w:jc w:val="both"/>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七、根据实际申报情况填写需申报证书的信息。</w:t>
      </w:r>
      <w:r>
        <w:rPr>
          <w:rFonts w:hint="eastAsia" w:ascii="仿宋" w:hAnsi="仿宋" w:eastAsia="仿宋" w:cs="仿宋"/>
          <w:sz w:val="32"/>
          <w:szCs w:val="32"/>
          <w:lang w:val="en-US" w:eastAsia="zh-CN"/>
        </w:rPr>
        <w:t>（以上为必填项）</w:t>
      </w:r>
    </w:p>
    <w:p>
      <w:pPr>
        <w:pageBreakBefore w:val="0"/>
        <w:numPr>
          <w:ilvl w:val="0"/>
          <w:numId w:val="0"/>
        </w:numPr>
        <w:kinsoku/>
        <w:wordWrap/>
        <w:overflowPunct/>
        <w:topLinePunct w:val="0"/>
        <w:autoSpaceDE/>
        <w:autoSpaceDN/>
        <w:bidi w:val="0"/>
        <w:adjustRightInd/>
        <w:snapToGrid/>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4384" behindDoc="1" locked="0" layoutInCell="1" allowOverlap="1">
            <wp:simplePos x="0" y="0"/>
            <wp:positionH relativeFrom="column">
              <wp:posOffset>-28575</wp:posOffset>
            </wp:positionH>
            <wp:positionV relativeFrom="paragraph">
              <wp:posOffset>139700</wp:posOffset>
            </wp:positionV>
            <wp:extent cx="5253990" cy="1902460"/>
            <wp:effectExtent l="0" t="0" r="3810" b="2540"/>
            <wp:wrapNone/>
            <wp:docPr id="6" name="图片 6" descr="微信截图_2022041516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截图_20220415162224"/>
                    <pic:cNvPicPr>
                      <a:picLocks noChangeAspect="1"/>
                    </pic:cNvPicPr>
                  </pic:nvPicPr>
                  <pic:blipFill>
                    <a:blip r:embed="rId13"/>
                    <a:stretch>
                      <a:fillRect/>
                    </a:stretch>
                  </pic:blipFill>
                  <pic:spPr>
                    <a:xfrm>
                      <a:off x="0" y="0"/>
                      <a:ext cx="5253990" cy="1902460"/>
                    </a:xfrm>
                    <a:prstGeom prst="rect">
                      <a:avLst/>
                    </a:prstGeom>
                    <a:noFill/>
                    <a:ln>
                      <a:noFill/>
                    </a:ln>
                  </pic:spPr>
                </pic:pic>
              </a:graphicData>
            </a:graphic>
          </wp:anchor>
        </w:drawing>
      </w:r>
    </w:p>
    <w:p>
      <w:pPr>
        <w:pageBreakBefore w:val="0"/>
        <w:numPr>
          <w:ilvl w:val="0"/>
          <w:numId w:val="0"/>
        </w:numPr>
        <w:kinsoku/>
        <w:wordWrap/>
        <w:overflowPunct/>
        <w:topLinePunct w:val="0"/>
        <w:autoSpaceDE/>
        <w:autoSpaceDN/>
        <w:bidi w:val="0"/>
        <w:adjustRightInd/>
        <w:snapToGrid/>
        <w:spacing w:line="360" w:lineRule="auto"/>
        <w:ind w:firstLine="640" w:firstLineChars="200"/>
        <w:rPr>
          <w:rFonts w:hint="eastAsia" w:ascii="仿宋" w:hAnsi="仿宋" w:eastAsia="仿宋" w:cs="仿宋"/>
          <w:sz w:val="32"/>
          <w:szCs w:val="32"/>
          <w:lang w:val="en-US" w:eastAsia="zh-CN"/>
        </w:rPr>
      </w:pPr>
    </w:p>
    <w:p>
      <w:pPr>
        <w:pageBreakBefore w:val="0"/>
        <w:numPr>
          <w:ilvl w:val="0"/>
          <w:numId w:val="0"/>
        </w:numPr>
        <w:kinsoku/>
        <w:wordWrap/>
        <w:overflowPunct/>
        <w:topLinePunct w:val="0"/>
        <w:autoSpaceDE/>
        <w:autoSpaceDN/>
        <w:bidi w:val="0"/>
        <w:adjustRightInd/>
        <w:snapToGrid/>
        <w:spacing w:line="360" w:lineRule="auto"/>
        <w:ind w:firstLine="640" w:firstLineChars="200"/>
        <w:rPr>
          <w:rFonts w:hint="eastAsia" w:ascii="仿宋" w:hAnsi="仿宋" w:eastAsia="仿宋" w:cs="仿宋"/>
          <w:sz w:val="32"/>
          <w:szCs w:val="32"/>
          <w:lang w:val="en-US" w:eastAsia="zh-CN"/>
        </w:rPr>
      </w:pPr>
    </w:p>
    <w:p>
      <w:pPr>
        <w:pageBreakBefore w:val="0"/>
        <w:widowControl w:val="0"/>
        <w:tabs>
          <w:tab w:val="left" w:pos="540"/>
          <w:tab w:val="left" w:pos="900"/>
        </w:tabs>
        <w:kinsoku/>
        <w:wordWrap/>
        <w:overflowPunct/>
        <w:topLinePunct w:val="0"/>
        <w:autoSpaceDE/>
        <w:autoSpaceDN/>
        <w:bidi w:val="0"/>
        <w:adjustRightInd/>
        <w:snapToGrid/>
        <w:spacing w:line="360" w:lineRule="auto"/>
        <w:jc w:val="center"/>
        <w:rPr>
          <w:rFonts w:hint="eastAsia" w:ascii="仿宋" w:hAnsi="仿宋" w:eastAsia="仿宋" w:cs="仿宋"/>
          <w:color w:val="000000"/>
          <w:kern w:val="2"/>
          <w:sz w:val="32"/>
          <w:szCs w:val="32"/>
          <w:lang w:val="en-US" w:eastAsia="zh-CN" w:bidi="ar-SA"/>
        </w:rPr>
      </w:pPr>
    </w:p>
    <w:p>
      <w:pPr>
        <w:pageBreakBefore w:val="0"/>
        <w:numPr>
          <w:ilvl w:val="0"/>
          <w:numId w:val="0"/>
        </w:numPr>
        <w:kinsoku/>
        <w:wordWrap/>
        <w:overflowPunct/>
        <w:topLinePunct w:val="0"/>
        <w:autoSpaceDE/>
        <w:autoSpaceDN/>
        <w:bidi w:val="0"/>
        <w:adjustRightInd/>
        <w:snapToGrid/>
        <w:spacing w:line="360" w:lineRule="auto"/>
        <w:rPr>
          <w:rFonts w:hint="eastAsia" w:ascii="仿宋" w:hAnsi="仿宋" w:eastAsia="仿宋" w:cs="仿宋"/>
          <w:sz w:val="32"/>
          <w:szCs w:val="32"/>
          <w:lang w:val="en-US" w:eastAsia="zh-CN"/>
        </w:rPr>
      </w:pPr>
    </w:p>
    <w:p>
      <w:pPr>
        <w:pageBreakBefore w:val="0"/>
        <w:numPr>
          <w:ilvl w:val="0"/>
          <w:numId w:val="0"/>
        </w:numPr>
        <w:kinsoku/>
        <w:wordWrap/>
        <w:overflowPunct/>
        <w:topLinePunct w:val="0"/>
        <w:autoSpaceDE/>
        <w:autoSpaceDN/>
        <w:bidi w:val="0"/>
        <w:adjustRightInd/>
        <w:snapToGrid/>
        <w:spacing w:line="360" w:lineRule="auto"/>
        <w:ind w:firstLine="640" w:firstLineChars="200"/>
        <w:rPr>
          <w:rFonts w:hint="eastAsia" w:ascii="仿宋" w:hAnsi="仿宋" w:eastAsia="仿宋" w:cs="仿宋"/>
          <w:sz w:val="32"/>
          <w:szCs w:val="32"/>
          <w:lang w:val="en-US" w:eastAsia="zh-CN"/>
        </w:rPr>
      </w:pPr>
    </w:p>
    <w:p>
      <w:pPr>
        <w:pageBreakBefore w:val="0"/>
        <w:numPr>
          <w:ilvl w:val="0"/>
          <w:numId w:val="0"/>
        </w:numPr>
        <w:kinsoku/>
        <w:wordWrap/>
        <w:overflowPunct/>
        <w:topLinePunct w:val="0"/>
        <w:autoSpaceDE/>
        <w:autoSpaceDN/>
        <w:bidi w:val="0"/>
        <w:adjustRightInd/>
        <w:snapToGrid/>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八、填写完成申报材料后点击保存、下一步</w:t>
      </w:r>
    </w:p>
    <w:p>
      <w:pPr>
        <w:pageBreakBefore w:val="0"/>
        <w:kinsoku/>
        <w:wordWrap/>
        <w:overflowPunct/>
        <w:topLinePunct w:val="0"/>
        <w:autoSpaceDE/>
        <w:autoSpaceDN/>
        <w:bidi w:val="0"/>
        <w:adjustRightInd/>
        <w:snapToGrid/>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5408" behindDoc="1" locked="0" layoutInCell="1" allowOverlap="1">
            <wp:simplePos x="0" y="0"/>
            <wp:positionH relativeFrom="column">
              <wp:posOffset>36195</wp:posOffset>
            </wp:positionH>
            <wp:positionV relativeFrom="paragraph">
              <wp:posOffset>121920</wp:posOffset>
            </wp:positionV>
            <wp:extent cx="5257800" cy="2016760"/>
            <wp:effectExtent l="0" t="0" r="0" b="10160"/>
            <wp:wrapNone/>
            <wp:docPr id="13" name="图片 7" descr="微信截图_20220415162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微信截图_20220415162308"/>
                    <pic:cNvPicPr>
                      <a:picLocks noChangeAspect="1"/>
                    </pic:cNvPicPr>
                  </pic:nvPicPr>
                  <pic:blipFill>
                    <a:blip r:embed="rId14"/>
                    <a:stretch>
                      <a:fillRect/>
                    </a:stretch>
                  </pic:blipFill>
                  <pic:spPr>
                    <a:xfrm>
                      <a:off x="0" y="0"/>
                      <a:ext cx="5257800" cy="2016760"/>
                    </a:xfrm>
                    <a:prstGeom prst="rect">
                      <a:avLst/>
                    </a:prstGeom>
                    <a:noFill/>
                    <a:ln>
                      <a:noFill/>
                    </a:ln>
                  </pic:spPr>
                </pic:pic>
              </a:graphicData>
            </a:graphic>
          </wp:anchor>
        </w:drawing>
      </w:r>
    </w:p>
    <w:p>
      <w:pPr>
        <w:pageBreakBefore w:val="0"/>
        <w:kinsoku/>
        <w:wordWrap/>
        <w:overflowPunct/>
        <w:topLinePunct w:val="0"/>
        <w:autoSpaceDE/>
        <w:autoSpaceDN/>
        <w:bidi w:val="0"/>
        <w:adjustRightInd/>
        <w:snapToGrid/>
        <w:spacing w:line="360" w:lineRule="auto"/>
        <w:rPr>
          <w:rFonts w:hint="eastAsia" w:ascii="仿宋" w:hAnsi="仿宋" w:eastAsia="仿宋" w:cs="仿宋"/>
          <w:sz w:val="32"/>
          <w:szCs w:val="32"/>
          <w:lang w:val="en-US" w:eastAsia="zh-CN"/>
        </w:rPr>
      </w:pPr>
    </w:p>
    <w:p>
      <w:pPr>
        <w:pageBreakBefore w:val="0"/>
        <w:kinsoku/>
        <w:wordWrap/>
        <w:overflowPunct/>
        <w:topLinePunct w:val="0"/>
        <w:autoSpaceDE/>
        <w:autoSpaceDN/>
        <w:bidi w:val="0"/>
        <w:adjustRightInd/>
        <w:snapToGrid/>
        <w:spacing w:line="360" w:lineRule="auto"/>
        <w:rPr>
          <w:rFonts w:hint="eastAsia" w:ascii="仿宋" w:hAnsi="仿宋" w:eastAsia="仿宋" w:cs="仿宋"/>
          <w:sz w:val="32"/>
          <w:szCs w:val="32"/>
          <w:lang w:val="en-US" w:eastAsia="zh-CN"/>
        </w:rPr>
      </w:pPr>
    </w:p>
    <w:p>
      <w:pPr>
        <w:pageBreakBefore w:val="0"/>
        <w:kinsoku/>
        <w:wordWrap/>
        <w:overflowPunct/>
        <w:topLinePunct w:val="0"/>
        <w:autoSpaceDE/>
        <w:autoSpaceDN/>
        <w:bidi w:val="0"/>
        <w:adjustRightInd/>
        <w:snapToGrid/>
        <w:spacing w:line="360" w:lineRule="auto"/>
        <w:rPr>
          <w:rFonts w:hint="eastAsia" w:ascii="仿宋" w:hAnsi="仿宋" w:eastAsia="仿宋" w:cs="仿宋"/>
          <w:sz w:val="32"/>
          <w:szCs w:val="32"/>
          <w:lang w:val="en-US" w:eastAsia="zh-CN"/>
        </w:rPr>
      </w:pPr>
    </w:p>
    <w:p>
      <w:pPr>
        <w:pageBreakBefore w:val="0"/>
        <w:numPr>
          <w:ilvl w:val="0"/>
          <w:numId w:val="0"/>
        </w:numPr>
        <w:kinsoku/>
        <w:wordWrap/>
        <w:overflowPunct/>
        <w:topLinePunct w:val="0"/>
        <w:autoSpaceDE/>
        <w:autoSpaceDN/>
        <w:bidi w:val="0"/>
        <w:adjustRightInd/>
        <w:snapToGrid/>
        <w:spacing w:line="360" w:lineRule="auto"/>
        <w:rPr>
          <w:rFonts w:hint="eastAsia" w:ascii="仿宋" w:hAnsi="仿宋" w:eastAsia="仿宋" w:cs="仿宋"/>
          <w:sz w:val="32"/>
          <w:szCs w:val="32"/>
          <w:lang w:val="en-US" w:eastAsia="zh-CN"/>
        </w:rPr>
      </w:pPr>
    </w:p>
    <w:p>
      <w:pPr>
        <w:pageBreakBefore w:val="0"/>
        <w:numPr>
          <w:ilvl w:val="0"/>
          <w:numId w:val="0"/>
        </w:numPr>
        <w:kinsoku/>
        <w:wordWrap/>
        <w:overflowPunct/>
        <w:topLinePunct w:val="0"/>
        <w:autoSpaceDE/>
        <w:autoSpaceDN/>
        <w:bidi w:val="0"/>
        <w:adjustRightInd/>
        <w:snapToGrid/>
        <w:spacing w:line="360" w:lineRule="auto"/>
        <w:rPr>
          <w:rFonts w:hint="eastAsia" w:ascii="仿宋" w:hAnsi="仿宋" w:eastAsia="仿宋" w:cs="仿宋"/>
          <w:sz w:val="32"/>
          <w:szCs w:val="32"/>
          <w:lang w:val="en-US" w:eastAsia="zh-CN"/>
        </w:rPr>
      </w:pPr>
    </w:p>
    <w:p>
      <w:pPr>
        <w:pageBreakBefore w:val="0"/>
        <w:numPr>
          <w:ilvl w:val="0"/>
          <w:numId w:val="0"/>
        </w:numPr>
        <w:kinsoku/>
        <w:wordWrap/>
        <w:overflowPunct/>
        <w:topLinePunct w:val="0"/>
        <w:autoSpaceDE/>
        <w:autoSpaceDN/>
        <w:bidi w:val="0"/>
        <w:adjustRightInd/>
        <w:snapToGrid/>
        <w:spacing w:line="360" w:lineRule="auto"/>
        <w:ind w:firstLine="640" w:firstLineChars="200"/>
        <w:rPr>
          <w:rFonts w:hint="eastAsia" w:ascii="仿宋" w:hAnsi="仿宋" w:eastAsia="仿宋" w:cs="仿宋"/>
          <w:sz w:val="32"/>
          <w:szCs w:val="32"/>
          <w:lang w:val="en-US" w:eastAsia="zh-CN"/>
        </w:rPr>
      </w:pPr>
    </w:p>
    <w:p>
      <w:pPr>
        <w:pageBreakBefore w:val="0"/>
        <w:numPr>
          <w:ilvl w:val="0"/>
          <w:numId w:val="1"/>
        </w:numPr>
        <w:kinsoku/>
        <w:wordWrap/>
        <w:overflowPunct/>
        <w:topLinePunct w:val="0"/>
        <w:autoSpaceDE/>
        <w:autoSpaceDN/>
        <w:bidi w:val="0"/>
        <w:adjustRightInd/>
        <w:snapToGrid/>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按照分类提示，上传附件。</w:t>
      </w:r>
    </w:p>
    <w:p>
      <w:pPr>
        <w:pageBreakBefore w:val="0"/>
        <w:numPr>
          <w:ilvl w:val="0"/>
          <w:numId w:val="0"/>
        </w:numPr>
        <w:kinsoku/>
        <w:wordWrap/>
        <w:overflowPunct/>
        <w:topLinePunct w:val="0"/>
        <w:autoSpaceDE/>
        <w:autoSpaceDN/>
        <w:bidi w:val="0"/>
        <w:adjustRightInd/>
        <w:snapToGrid/>
        <w:spacing w:line="360" w:lineRule="auto"/>
        <w:rPr>
          <w:rFonts w:hint="default" w:ascii="仿宋" w:hAnsi="仿宋" w:eastAsia="仿宋" w:cs="仿宋"/>
          <w:sz w:val="32"/>
          <w:szCs w:val="32"/>
          <w:lang w:val="en-US" w:eastAsia="zh-CN"/>
        </w:rPr>
      </w:pPr>
    </w:p>
    <w:p>
      <w:pPr>
        <w:pageBreakBefore w:val="0"/>
        <w:numPr>
          <w:ilvl w:val="0"/>
          <w:numId w:val="0"/>
        </w:numPr>
        <w:kinsoku/>
        <w:wordWrap/>
        <w:overflowPunct/>
        <w:topLinePunct w:val="0"/>
        <w:autoSpaceDE/>
        <w:autoSpaceDN/>
        <w:bidi w:val="0"/>
        <w:adjustRightInd/>
        <w:snapToGrid/>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6432" behindDoc="1" locked="0" layoutInCell="1" allowOverlap="1">
            <wp:simplePos x="0" y="0"/>
            <wp:positionH relativeFrom="column">
              <wp:posOffset>635</wp:posOffset>
            </wp:positionH>
            <wp:positionV relativeFrom="paragraph">
              <wp:posOffset>133350</wp:posOffset>
            </wp:positionV>
            <wp:extent cx="5269865" cy="2544445"/>
            <wp:effectExtent l="0" t="0" r="3175" b="635"/>
            <wp:wrapNone/>
            <wp:docPr id="9" name="图片 9" descr="微信截图_2022041516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截图_20220415162426"/>
                    <pic:cNvPicPr>
                      <a:picLocks noChangeAspect="1"/>
                    </pic:cNvPicPr>
                  </pic:nvPicPr>
                  <pic:blipFill>
                    <a:blip r:embed="rId15"/>
                    <a:stretch>
                      <a:fillRect/>
                    </a:stretch>
                  </pic:blipFill>
                  <pic:spPr>
                    <a:xfrm>
                      <a:off x="0" y="0"/>
                      <a:ext cx="5269865" cy="2544445"/>
                    </a:xfrm>
                    <a:prstGeom prst="rect">
                      <a:avLst/>
                    </a:prstGeom>
                    <a:noFill/>
                    <a:ln>
                      <a:noFill/>
                    </a:ln>
                  </pic:spPr>
                </pic:pic>
              </a:graphicData>
            </a:graphic>
          </wp:anchor>
        </w:drawing>
      </w:r>
      <w:r>
        <w:rPr>
          <w:rFonts w:hint="default" w:ascii="仿宋" w:hAnsi="仿宋" w:eastAsia="仿宋" w:cs="仿宋"/>
          <w:sz w:val="32"/>
          <w:szCs w:val="32"/>
          <w:lang w:val="en-US" w:eastAsia="zh-CN"/>
        </w:rPr>
        <w:drawing>
          <wp:anchor distT="0" distB="0" distL="114300" distR="114300" simplePos="0" relativeHeight="251661312" behindDoc="1" locked="0" layoutInCell="1" allowOverlap="1">
            <wp:simplePos x="0" y="0"/>
            <wp:positionH relativeFrom="column">
              <wp:posOffset>0</wp:posOffset>
            </wp:positionH>
            <wp:positionV relativeFrom="paragraph">
              <wp:posOffset>6350</wp:posOffset>
            </wp:positionV>
            <wp:extent cx="5266690" cy="2045335"/>
            <wp:effectExtent l="0" t="0" r="6350" b="12065"/>
            <wp:wrapNone/>
            <wp:docPr id="7" name="图片 13" descr="微信截图_20220318104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 descr="微信截图_20220318104259"/>
                    <pic:cNvPicPr>
                      <a:picLocks noChangeAspect="1"/>
                    </pic:cNvPicPr>
                  </pic:nvPicPr>
                  <pic:blipFill>
                    <a:blip r:embed="rId16"/>
                    <a:stretch>
                      <a:fillRect/>
                    </a:stretch>
                  </pic:blipFill>
                  <pic:spPr>
                    <a:xfrm>
                      <a:off x="0" y="0"/>
                      <a:ext cx="5266690" cy="2045335"/>
                    </a:xfrm>
                    <a:prstGeom prst="rect">
                      <a:avLst/>
                    </a:prstGeom>
                    <a:noFill/>
                    <a:ln>
                      <a:noFill/>
                    </a:ln>
                  </pic:spPr>
                </pic:pic>
              </a:graphicData>
            </a:graphic>
          </wp:anchor>
        </w:drawing>
      </w:r>
    </w:p>
    <w:p>
      <w:pPr>
        <w:pageBreakBefore w:val="0"/>
        <w:widowControl w:val="0"/>
        <w:tabs>
          <w:tab w:val="left" w:pos="540"/>
          <w:tab w:val="left" w:pos="900"/>
        </w:tabs>
        <w:kinsoku/>
        <w:wordWrap/>
        <w:overflowPunct/>
        <w:topLinePunct w:val="0"/>
        <w:autoSpaceDE/>
        <w:autoSpaceDN/>
        <w:bidi w:val="0"/>
        <w:adjustRightInd/>
        <w:snapToGrid/>
        <w:spacing w:line="360" w:lineRule="auto"/>
        <w:jc w:val="center"/>
        <w:rPr>
          <w:rFonts w:hint="eastAsia" w:ascii="仿宋" w:hAnsi="仿宋" w:eastAsia="仿宋" w:cs="仿宋"/>
          <w:color w:val="000000"/>
          <w:kern w:val="2"/>
          <w:sz w:val="32"/>
          <w:szCs w:val="32"/>
          <w:lang w:val="en-US" w:eastAsia="zh-CN" w:bidi="ar-SA"/>
        </w:rPr>
      </w:pPr>
    </w:p>
    <w:p>
      <w:pPr>
        <w:pageBreakBefore w:val="0"/>
        <w:kinsoku/>
        <w:wordWrap/>
        <w:overflowPunct/>
        <w:topLinePunct w:val="0"/>
        <w:autoSpaceDE/>
        <w:autoSpaceDN/>
        <w:bidi w:val="0"/>
        <w:adjustRightInd/>
        <w:snapToGrid/>
        <w:spacing w:line="360" w:lineRule="auto"/>
        <w:rPr>
          <w:rFonts w:hint="eastAsia" w:ascii="仿宋" w:hAnsi="仿宋" w:eastAsia="仿宋" w:cs="仿宋"/>
          <w:sz w:val="32"/>
          <w:szCs w:val="32"/>
          <w:lang w:val="en-US" w:eastAsia="zh-CN"/>
        </w:rPr>
      </w:pPr>
    </w:p>
    <w:p>
      <w:pPr>
        <w:pageBreakBefore w:val="0"/>
        <w:widowControl w:val="0"/>
        <w:tabs>
          <w:tab w:val="left" w:pos="540"/>
          <w:tab w:val="left" w:pos="900"/>
        </w:tabs>
        <w:kinsoku/>
        <w:wordWrap/>
        <w:overflowPunct/>
        <w:topLinePunct w:val="0"/>
        <w:autoSpaceDE/>
        <w:autoSpaceDN/>
        <w:bidi w:val="0"/>
        <w:adjustRightInd/>
        <w:snapToGrid/>
        <w:spacing w:line="360" w:lineRule="auto"/>
        <w:jc w:val="center"/>
        <w:rPr>
          <w:rFonts w:hint="eastAsia" w:ascii="仿宋" w:hAnsi="仿宋" w:eastAsia="仿宋" w:cs="仿宋"/>
          <w:color w:val="000000"/>
          <w:kern w:val="2"/>
          <w:sz w:val="32"/>
          <w:szCs w:val="32"/>
          <w:lang w:val="en-US" w:eastAsia="zh-CN" w:bidi="ar-SA"/>
        </w:rPr>
      </w:pPr>
    </w:p>
    <w:p>
      <w:pPr>
        <w:pageBreakBefore w:val="0"/>
        <w:kinsoku/>
        <w:wordWrap/>
        <w:overflowPunct/>
        <w:topLinePunct w:val="0"/>
        <w:autoSpaceDE/>
        <w:autoSpaceDN/>
        <w:bidi w:val="0"/>
        <w:adjustRightInd/>
        <w:snapToGrid/>
        <w:spacing w:line="360" w:lineRule="auto"/>
        <w:rPr>
          <w:rFonts w:hint="eastAsia" w:ascii="仿宋" w:hAnsi="仿宋" w:eastAsia="仿宋" w:cs="仿宋"/>
          <w:sz w:val="32"/>
          <w:szCs w:val="32"/>
          <w:lang w:val="en-US" w:eastAsia="zh-CN"/>
        </w:rPr>
      </w:pPr>
    </w:p>
    <w:p>
      <w:pPr>
        <w:pageBreakBefore w:val="0"/>
        <w:widowControl w:val="0"/>
        <w:tabs>
          <w:tab w:val="left" w:pos="540"/>
          <w:tab w:val="left" w:pos="900"/>
        </w:tabs>
        <w:kinsoku/>
        <w:wordWrap/>
        <w:overflowPunct/>
        <w:topLinePunct w:val="0"/>
        <w:autoSpaceDE/>
        <w:autoSpaceDN/>
        <w:bidi w:val="0"/>
        <w:adjustRightInd/>
        <w:snapToGrid/>
        <w:spacing w:line="360" w:lineRule="auto"/>
        <w:jc w:val="center"/>
        <w:rPr>
          <w:rFonts w:hint="eastAsia" w:ascii="仿宋" w:hAnsi="仿宋" w:eastAsia="仿宋" w:cs="仿宋"/>
          <w:color w:val="000000"/>
          <w:kern w:val="2"/>
          <w:sz w:val="32"/>
          <w:szCs w:val="32"/>
          <w:lang w:val="en-US" w:eastAsia="zh-CN" w:bidi="ar-SA"/>
        </w:rPr>
      </w:pPr>
    </w:p>
    <w:p>
      <w:pPr>
        <w:pageBreakBefore w:val="0"/>
        <w:kinsoku/>
        <w:wordWrap/>
        <w:overflowPunct/>
        <w:topLinePunct w:val="0"/>
        <w:autoSpaceDE/>
        <w:autoSpaceDN/>
        <w:bidi w:val="0"/>
        <w:adjustRightInd/>
        <w:snapToGrid/>
        <w:spacing w:line="360" w:lineRule="auto"/>
        <w:rPr>
          <w:rFonts w:hint="eastAsia" w:ascii="仿宋" w:hAnsi="仿宋" w:eastAsia="仿宋" w:cs="仿宋"/>
          <w:sz w:val="32"/>
          <w:szCs w:val="32"/>
          <w:lang w:val="en-US" w:eastAsia="zh-CN"/>
        </w:rPr>
      </w:pPr>
    </w:p>
    <w:p>
      <w:pPr>
        <w:pageBreakBefore w:val="0"/>
        <w:numPr>
          <w:ilvl w:val="0"/>
          <w:numId w:val="0"/>
        </w:numPr>
        <w:kinsoku/>
        <w:wordWrap/>
        <w:overflowPunct/>
        <w:topLinePunct w:val="0"/>
        <w:autoSpaceDE/>
        <w:autoSpaceDN/>
        <w:bidi w:val="0"/>
        <w:adjustRightInd/>
        <w:snapToGrid/>
        <w:spacing w:line="360" w:lineRule="auto"/>
        <w:ind w:firstLine="640" w:firstLineChars="200"/>
        <w:rPr>
          <w:rFonts w:hint="eastAsia" w:ascii="仿宋" w:hAnsi="仿宋" w:eastAsia="仿宋" w:cs="仿宋"/>
          <w:sz w:val="32"/>
          <w:szCs w:val="32"/>
          <w:lang w:val="en-US" w:eastAsia="zh-CN"/>
        </w:rPr>
      </w:pPr>
    </w:p>
    <w:p>
      <w:pPr>
        <w:pageBreakBefore w:val="0"/>
        <w:numPr>
          <w:ilvl w:val="0"/>
          <w:numId w:val="0"/>
        </w:numPr>
        <w:kinsoku/>
        <w:wordWrap/>
        <w:overflowPunct/>
        <w:topLinePunct w:val="0"/>
        <w:autoSpaceDE/>
        <w:autoSpaceDN/>
        <w:bidi w:val="0"/>
        <w:adjustRightInd/>
        <w:snapToGrid/>
        <w:spacing w:line="360" w:lineRule="auto"/>
        <w:ind w:leftChars="200" w:firstLine="640" w:firstLineChars="200"/>
        <w:rPr>
          <w:rFonts w:hint="eastAsia" w:ascii="仿宋" w:hAnsi="仿宋" w:eastAsia="仿宋" w:cs="仿宋"/>
          <w:sz w:val="32"/>
          <w:szCs w:val="32"/>
          <w:lang w:val="en-US" w:eastAsia="zh-CN"/>
        </w:rPr>
      </w:pPr>
    </w:p>
    <w:p>
      <w:pPr>
        <w:pStyle w:val="2"/>
        <w:rPr>
          <w:rFonts w:hint="eastAsia"/>
          <w:lang w:val="en-US" w:eastAsia="zh-CN"/>
        </w:rPr>
      </w:pPr>
    </w:p>
    <w:p>
      <w:pPr>
        <w:pageBreakBefore w:val="0"/>
        <w:numPr>
          <w:ilvl w:val="0"/>
          <w:numId w:val="0"/>
        </w:numPr>
        <w:kinsoku/>
        <w:wordWrap/>
        <w:overflowPunct/>
        <w:topLinePunct w:val="0"/>
        <w:autoSpaceDE/>
        <w:autoSpaceDN/>
        <w:bidi w:val="0"/>
        <w:adjustRightInd/>
        <w:snapToGrid/>
        <w:spacing w:line="360" w:lineRule="auto"/>
        <w:ind w:leftChars="200" w:firstLine="640" w:firstLineChars="200"/>
        <w:rPr>
          <w:rFonts w:hint="eastAsia" w:ascii="仿宋" w:hAnsi="仿宋" w:eastAsia="仿宋" w:cs="仿宋"/>
          <w:sz w:val="32"/>
          <w:szCs w:val="32"/>
          <w:lang w:val="en-US" w:eastAsia="zh-CN"/>
        </w:rPr>
      </w:pPr>
    </w:p>
    <w:p>
      <w:pPr>
        <w:pageBreakBefore w:val="0"/>
        <w:numPr>
          <w:ilvl w:val="0"/>
          <w:numId w:val="0"/>
        </w:numPr>
        <w:kinsoku/>
        <w:wordWrap/>
        <w:overflowPunct/>
        <w:topLinePunct w:val="0"/>
        <w:autoSpaceDE/>
        <w:autoSpaceDN/>
        <w:bidi w:val="0"/>
        <w:adjustRightInd/>
        <w:snapToGrid/>
        <w:spacing w:line="360" w:lineRule="auto"/>
        <w:ind w:leftChars="20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十、确认提交后，可点击查看我报名的活动列表下方查看我的申报进行查看，扫描二维码接收申报进度提示。</w:t>
      </w:r>
    </w:p>
    <w:p>
      <w:pPr>
        <w:pageBreakBefore w:val="0"/>
        <w:widowControl w:val="0"/>
        <w:numPr>
          <w:ilvl w:val="0"/>
          <w:numId w:val="0"/>
        </w:numPr>
        <w:tabs>
          <w:tab w:val="left" w:pos="540"/>
          <w:tab w:val="left" w:pos="900"/>
        </w:tabs>
        <w:kinsoku/>
        <w:wordWrap/>
        <w:overflowPunct/>
        <w:topLinePunct w:val="0"/>
        <w:autoSpaceDE/>
        <w:autoSpaceDN/>
        <w:bidi w:val="0"/>
        <w:adjustRightInd/>
        <w:snapToGrid/>
        <w:spacing w:line="360" w:lineRule="auto"/>
        <w:ind w:leftChars="200"/>
        <w:jc w:val="both"/>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drawing>
          <wp:anchor distT="0" distB="0" distL="114300" distR="114300" simplePos="0" relativeHeight="251662336" behindDoc="1" locked="0" layoutInCell="1" allowOverlap="1">
            <wp:simplePos x="0" y="0"/>
            <wp:positionH relativeFrom="column">
              <wp:posOffset>39370</wp:posOffset>
            </wp:positionH>
            <wp:positionV relativeFrom="paragraph">
              <wp:posOffset>12065</wp:posOffset>
            </wp:positionV>
            <wp:extent cx="5260975" cy="1689100"/>
            <wp:effectExtent l="0" t="0" r="12065" b="2540"/>
            <wp:wrapNone/>
            <wp:docPr id="8" name="图片 18" descr="微信截图_20220318104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8" descr="微信截图_20220318104619"/>
                    <pic:cNvPicPr>
                      <a:picLocks noChangeAspect="1"/>
                    </pic:cNvPicPr>
                  </pic:nvPicPr>
                  <pic:blipFill>
                    <a:blip r:embed="rId17"/>
                    <a:stretch>
                      <a:fillRect/>
                    </a:stretch>
                  </pic:blipFill>
                  <pic:spPr>
                    <a:xfrm>
                      <a:off x="0" y="0"/>
                      <a:ext cx="5260975" cy="1689100"/>
                    </a:xfrm>
                    <a:prstGeom prst="rect">
                      <a:avLst/>
                    </a:prstGeom>
                    <a:noFill/>
                    <a:ln>
                      <a:noFill/>
                    </a:ln>
                  </pic:spPr>
                </pic:pic>
              </a:graphicData>
            </a:graphic>
          </wp:anchor>
        </w:drawing>
      </w:r>
    </w:p>
    <w:p>
      <w:pPr>
        <w:pageBreakBefore w:val="0"/>
        <w:kinsoku/>
        <w:wordWrap/>
        <w:overflowPunct/>
        <w:topLinePunct w:val="0"/>
        <w:autoSpaceDE/>
        <w:autoSpaceDN/>
        <w:bidi w:val="0"/>
        <w:adjustRightInd/>
        <w:snapToGrid/>
        <w:spacing w:line="360" w:lineRule="auto"/>
        <w:rPr>
          <w:rFonts w:hint="eastAsia" w:ascii="仿宋" w:hAnsi="仿宋" w:eastAsia="仿宋" w:cs="仿宋"/>
          <w:sz w:val="32"/>
          <w:szCs w:val="32"/>
          <w:lang w:val="en-US" w:eastAsia="zh-CN"/>
        </w:rPr>
      </w:pPr>
    </w:p>
    <w:p>
      <w:pPr>
        <w:pageBreakBefore w:val="0"/>
        <w:kinsoku/>
        <w:wordWrap/>
        <w:overflowPunct/>
        <w:topLinePunct w:val="0"/>
        <w:autoSpaceDE/>
        <w:autoSpaceDN/>
        <w:bidi w:val="0"/>
        <w:adjustRightInd/>
        <w:snapToGrid/>
        <w:spacing w:line="360" w:lineRule="auto"/>
        <w:rPr>
          <w:rFonts w:hint="eastAsia" w:ascii="仿宋" w:hAnsi="仿宋" w:eastAsia="仿宋" w:cs="仿宋"/>
          <w:sz w:val="32"/>
          <w:szCs w:val="32"/>
          <w:lang w:val="en-US" w:eastAsia="zh-CN"/>
        </w:rPr>
      </w:pPr>
    </w:p>
    <w:p>
      <w:pPr>
        <w:pageBreakBefore w:val="0"/>
        <w:kinsoku/>
        <w:wordWrap/>
        <w:overflowPunct/>
        <w:topLinePunct w:val="0"/>
        <w:autoSpaceDE/>
        <w:autoSpaceDN/>
        <w:bidi w:val="0"/>
        <w:adjustRightInd/>
        <w:snapToGrid/>
        <w:spacing w:line="360" w:lineRule="auto"/>
        <w:rPr>
          <w:rFonts w:hint="default" w:ascii="仿宋" w:hAnsi="仿宋" w:eastAsia="仿宋" w:cs="仿宋"/>
          <w:sz w:val="32"/>
          <w:szCs w:val="32"/>
          <w:lang w:val="en-US" w:eastAsia="zh-CN"/>
        </w:rPr>
      </w:pPr>
    </w:p>
    <w:p>
      <w:pPr>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color w:val="auto"/>
          <w:sz w:val="11"/>
          <w:szCs w:val="11"/>
        </w:rPr>
      </w:pPr>
    </w:p>
    <w:p>
      <w:pPr>
        <w:rPr>
          <w:rFonts w:hint="eastAsia" w:ascii="仿宋" w:hAnsi="仿宋" w:eastAsia="仿宋" w:cs="仿宋"/>
          <w:sz w:val="32"/>
          <w:szCs w:val="32"/>
          <w:lang w:val="en-US" w:eastAsia="zh-CN"/>
        </w:rPr>
      </w:pPr>
    </w:p>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ºÚÌå">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before="0" w:after="0" w:line="14" w:lineRule="auto"/>
      <w:ind w:left="0" w:right="0"/>
      <w:jc w:val="left"/>
      <w:rPr>
        <w:rFonts w:ascii="仿宋" w:hAnsi="仿宋" w:eastAsia="仿宋" w:cs="仿宋"/>
        <w:sz w:val="2"/>
        <w:szCs w:val="32"/>
        <w:lang w:val="zh-CN" w:eastAsia="zh-CN" w:bidi="zh-CN"/>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- 13 -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- 13 -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E81234"/>
    <w:multiLevelType w:val="singleLevel"/>
    <w:tmpl w:val="47E81234"/>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30EF30DF"/>
    <w:rsid w:val="542629CE"/>
    <w:rsid w:val="64625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tabs>
        <w:tab w:val="left" w:pos="540"/>
        <w:tab w:val="left" w:pos="900"/>
      </w:tabs>
      <w:jc w:val="center"/>
    </w:pPr>
    <w:rPr>
      <w:rFonts w:ascii="宋体" w:hAnsi="宋体" w:cs="宋体"/>
      <w:color w:val="000000"/>
      <w:sz w:val="32"/>
      <w:szCs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6943</Words>
  <Characters>7120</Characters>
  <Lines>0</Lines>
  <Paragraphs>0</Paragraphs>
  <TotalTime>4</TotalTime>
  <ScaleCrop>false</ScaleCrop>
  <LinksUpToDate>false</LinksUpToDate>
  <CharactersWithSpaces>7670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2022-06-15T07:31:00Z</dcterms:created>
  <dc:creator>HUAWEI</dc:creator>
  <cp:lastModifiedBy>小赵</cp:lastModifiedBy>
  <dcterms:modified xsi:type="dcterms:W3CDTF">2022-06-17T02:06:51Z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55A7A59EF0C141E3A6ECD768DFECF5FA</vt:lpwstr>
  </property>
</Properties>
</file>