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附件：</w:t>
      </w:r>
    </w:p>
    <w:p>
      <w:pPr>
        <w:bidi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内建协函〔2022〕56号</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关于转发中国建筑业协会质量管理与监督检测分会《关于举办第一届建筑工程项目</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质量管理标准化竞赛的通知》的函</w:t>
      </w:r>
    </w:p>
    <w:p>
      <w:pPr>
        <w:bidi w:val="0"/>
        <w:rPr>
          <w:rFonts w:hint="eastAsia" w:ascii="仿宋_GB2312" w:hAnsi="仿宋_GB2312" w:eastAsia="仿宋_GB2312" w:cs="仿宋_GB2312"/>
          <w:sz w:val="28"/>
          <w:szCs w:val="28"/>
        </w:rPr>
      </w:pP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各盟市建筑业协会、会员单位：</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现将中国建筑业协会质量管理与监督检测分会《关于举办第一届建筑工程项目质量管理标准化竞赛的通知》转发给你们。请拟申报单位提前与我会取得联系，按照文件要求于2022年7月8日前将相关材料纸质版、电子版各一份报送至我会。</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 系 人：高鹏程  吴亚轩    </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联系电话：0471-6682144</w:t>
      </w:r>
    </w:p>
    <w:p>
      <w:pPr>
        <w:bidi w:val="0"/>
        <w:ind w:left="2560" w:hanging="2560" w:hangingChars="8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联系地址：呼和浩特市新城区东二环路兴泰商务广场</w:t>
      </w:r>
    </w:p>
    <w:p>
      <w:pPr>
        <w:bidi w:val="0"/>
        <w:ind w:left="2554" w:leftChars="1064" w:hanging="320" w:hanging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T4号10层    </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邮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编：010051</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邮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箱：nmjxzlaqb@163.com</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网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址：</w:t>
      </w:r>
      <w:r>
        <w:rPr>
          <w:rFonts w:hint="eastAsia" w:ascii="仿宋_GB2312" w:hAnsi="仿宋_GB2312" w:eastAsia="仿宋_GB2312" w:cs="仿宋_GB2312"/>
          <w:color w:val="auto"/>
          <w:sz w:val="32"/>
          <w:szCs w:val="32"/>
          <w:u w:val="none"/>
        </w:rPr>
        <w:fldChar w:fldCharType="begin"/>
      </w:r>
      <w:r>
        <w:rPr>
          <w:rFonts w:hint="eastAsia" w:ascii="仿宋_GB2312" w:hAnsi="仿宋_GB2312" w:eastAsia="仿宋_GB2312" w:cs="仿宋_GB2312"/>
          <w:color w:val="auto"/>
          <w:sz w:val="32"/>
          <w:szCs w:val="32"/>
          <w:u w:val="none"/>
        </w:rPr>
        <w:instrText xml:space="preserve"> HYPERLINK "http://www.nmgjzyxh.com" </w:instrText>
      </w:r>
      <w:r>
        <w:rPr>
          <w:rFonts w:hint="eastAsia" w:ascii="仿宋_GB2312" w:hAnsi="仿宋_GB2312" w:eastAsia="仿宋_GB2312" w:cs="仿宋_GB2312"/>
          <w:color w:val="auto"/>
          <w:sz w:val="32"/>
          <w:szCs w:val="32"/>
          <w:u w:val="none"/>
        </w:rPr>
        <w:fldChar w:fldCharType="separate"/>
      </w:r>
      <w:r>
        <w:rPr>
          <w:rStyle w:val="12"/>
          <w:rFonts w:hint="eastAsia" w:ascii="仿宋_GB2312" w:hAnsi="仿宋_GB2312" w:eastAsia="仿宋_GB2312" w:cs="仿宋_GB2312"/>
          <w:color w:val="auto"/>
          <w:sz w:val="32"/>
          <w:szCs w:val="32"/>
          <w:u w:val="none"/>
        </w:rPr>
        <w:t>www.nmgjzyxh.com</w:t>
      </w:r>
      <w:r>
        <w:rPr>
          <w:rFonts w:hint="eastAsia" w:ascii="仿宋_GB2312" w:hAnsi="仿宋_GB2312" w:eastAsia="仿宋_GB2312" w:cs="仿宋_GB2312"/>
          <w:color w:val="auto"/>
          <w:sz w:val="32"/>
          <w:szCs w:val="32"/>
          <w:u w:val="none"/>
        </w:rPr>
        <w:fldChar w:fldCharType="end"/>
      </w:r>
    </w:p>
    <w:p>
      <w:pPr>
        <w:bidi w:val="0"/>
        <w:ind w:left="1598" w:leftChars="304" w:hanging="960" w:hangingChars="3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"http://build.site.hangxintong.cn/xiehuiweb/232269773/files/ueditor/jsp/upload/file/20220613/1655111388515079996.docx" \o "附件：关于举办第一届建筑工程项目质量管理标准化竞赛的通知.docx"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附件：关于举办第一届建筑工程项目质量管理标准化竞赛的通知</w:t>
      </w:r>
      <w:r>
        <w:rPr>
          <w:rFonts w:hint="eastAsia" w:ascii="仿宋_GB2312" w:hAnsi="仿宋_GB2312" w:eastAsia="仿宋_GB2312" w:cs="仿宋_GB2312"/>
          <w:sz w:val="32"/>
          <w:szCs w:val="32"/>
        </w:rPr>
        <w:fldChar w:fldCharType="end"/>
      </w:r>
    </w:p>
    <w:p>
      <w:pPr>
        <w:bidi w:val="0"/>
        <w:ind w:left="1598" w:leftChars="304" w:hanging="960" w:hangingChars="30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2022年6月13日   </w:t>
      </w:r>
    </w:p>
    <w:p>
      <w:pPr>
        <w:keepNext w:val="0"/>
        <w:keepLines w:val="0"/>
        <w:pageBreakBefore w:val="0"/>
        <w:widowControl w:val="0"/>
        <w:kinsoku/>
        <w:wordWrap/>
        <w:overflowPunct/>
        <w:topLinePunct w:val="0"/>
        <w:autoSpaceDE/>
        <w:autoSpaceDN/>
        <w:bidi w:val="0"/>
        <w:adjustRightInd/>
        <w:snapToGrid/>
        <w:textAlignment w:val="auto"/>
        <w:rPr>
          <w:rFonts w:hint="eastAsia" w:ascii="黑体" w:hAnsi="黑体" w:eastAsia="黑体" w:cs="黑体"/>
          <w:sz w:val="32"/>
          <w:szCs w:val="32"/>
          <w:lang w:eastAsia="zh-CN"/>
        </w:rPr>
        <w:sectPr>
          <w:footerReference r:id="rId3" w:type="default"/>
          <w:pgSz w:w="11906" w:h="16838"/>
          <w:pgMar w:top="1440" w:right="1800" w:bottom="1440" w:left="1800" w:header="851" w:footer="992" w:gutter="0"/>
          <w:pgNumType w:fmt="numberInDash" w:start="3"/>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附件：</w:t>
      </w:r>
      <w:bookmarkStart w:id="7" w:name="_GoBack"/>
      <w:bookmarkEnd w:id="7"/>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关于举办第一届建筑工程项目质量管理</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标准化竞赛的通知</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r>
        <w:rPr>
          <w:rFonts w:hint="eastAsia" w:ascii="仿宋" w:hAnsi="仿宋" w:eastAsia="仿宋" w:cs="仿宋"/>
          <w:sz w:val="32"/>
          <w:szCs w:val="32"/>
        </w:rPr>
        <w:t>各省、自治区、直辖市建筑业协会（联合会、施工行业协会）、工程质量协会，有关行业建设协会，国务院国资委管理的有关建筑业企业：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贯彻落实《国务院办公厅关于促进建筑业持续健康发展的意见》、《关于完善质量保障体系提升建筑工程品质指导意见的通知》和《“十四五”建筑业发展规划》精神，大力推进工程质量管理标准化，有效提高工程质量整体水平，我会决定举办首届建筑工程项目质量管理标准化竞赛。现将有关事项通知如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一、竞赛组织机构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（一）建筑工程项目质量管理标准化竞赛组委会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组委会由我会、各省、自治区、直辖市建筑业协会、工程质量协会、有关行业建设协会或国务院国资委管理的有关建筑业企业相关负责人、业内资深专家组成。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（二）组委会办公室</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组委会办公室设在我会质量提升部，负责统筹组织安排。</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二、申报与推荐要求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（一）申报主体为建筑施工企业，自愿申报，可单独或联合参赛。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（二）参赛申报须经所在省、自治区、直辖市建筑业协会或工程质量协会,有关行业建设协会，国务院国资委管理的有关建筑业企业推荐，推荐名额见附件1。每个参赛项目只能通过一个渠道进行申报。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（三）本届竞赛申报项目应在2023年3月31日前完成竣工验收。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（四）各推荐单位按照《建筑工程项目质量管理标准化竞赛活动实施办法（试行）》（见附件2）的要求向组委会办公室统一报送参赛项目资料。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三、时间要求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（一）本届参赛项目申报表于2022年7月15日前提交，预赛申报表及相关成果材料于2022年11月30日前提交，预赛现场评分表及推荐入围汇总表于2023年的4月30日前提交。决赛时间另行通知。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（二）在2023年3月31日前无法完成竣工验收的项目，可自动转为下一届参赛项目继续参加竞赛活动。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四、报送材料要求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参赛申报、预赛申报及提交相关成果材料登录中国建筑业协会网站（www.zgjzy.org.cn），点击分支机构 -- 质量管理与监督检测分会 -- 分支机构业务--“建筑工程项目质量管理标准化竞赛管理平台”完成，具体操作另行通知。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五、其他事项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（一）竞赛以深入推进工程质量管理标准化为宗旨，不收取任何费用，接受社会监督。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（二）联系方式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联系单位：中国建筑业协会质量管理与监督检测分会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通信地址：北京市海淀区中关村南大街48号院3号楼九龙商务中心7层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联系人：乔磊、白鸽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联系电话：62132291</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邮箱：zjxzlfh@163.com</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附件：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1、建筑工程项目质量管理标准化竞赛活动实施办法（试行）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2、第一届建筑工程项目质量管理标准化竞赛建议推荐数量表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left="4798" w:leftChars="304" w:hanging="4160" w:hangingChars="1300"/>
        <w:jc w:val="right"/>
        <w:textAlignment w:val="auto"/>
        <w:rPr>
          <w:rFonts w:hint="eastAsia" w:ascii="仿宋" w:hAnsi="仿宋" w:eastAsia="仿宋" w:cs="仿宋"/>
          <w:sz w:val="32"/>
          <w:szCs w:val="32"/>
        </w:rPr>
      </w:pPr>
      <w:r>
        <w:rPr>
          <w:rFonts w:hint="eastAsia" w:ascii="仿宋" w:hAnsi="仿宋" w:eastAsia="仿宋" w:cs="仿宋"/>
          <w:sz w:val="32"/>
          <w:szCs w:val="32"/>
        </w:rPr>
        <w:t xml:space="preserve">                                                                                                                                                   2022年5月19日</w:t>
      </w:r>
    </w:p>
    <w:p>
      <w:pPr>
        <w:keepNext w:val="0"/>
        <w:keepLines w:val="0"/>
        <w:pageBreakBefore w:val="0"/>
        <w:widowControl w:val="0"/>
        <w:kinsoku/>
        <w:wordWrap/>
        <w:overflowPunct/>
        <w:topLinePunct w:val="0"/>
        <w:autoSpaceDE/>
        <w:autoSpaceDN/>
        <w:bidi w:val="0"/>
        <w:adjustRightInd/>
        <w:snapToGrid/>
        <w:ind w:left="4798" w:leftChars="304" w:hanging="4160" w:hangingChars="13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left="4798" w:leftChars="304" w:hanging="4160" w:hangingChars="13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left="4798" w:leftChars="304" w:hanging="4160" w:hangingChars="13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sectPr>
          <w:pgSz w:w="11906" w:h="16838"/>
          <w:pgMar w:top="1440" w:right="1800" w:bottom="1440" w:left="1800" w:header="851" w:footer="992" w:gutter="0"/>
          <w:pgNumType w:fmt="numberInDash"/>
          <w:cols w:space="425" w:num="1"/>
          <w:docGrid w:type="lines" w:linePitch="312" w:charSpace="0"/>
        </w:sectPr>
      </w:pPr>
    </w:p>
    <w:p>
      <w:pPr>
        <w:shd w:val="clear"/>
        <w:spacing w:line="580" w:lineRule="exact"/>
        <w:jc w:val="left"/>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eastAsia="zh-CN"/>
        </w:rPr>
        <w:t>附件</w:t>
      </w:r>
      <w:r>
        <w:rPr>
          <w:rFonts w:hint="eastAsia" w:ascii="仿宋_GB2312" w:hAnsi="仿宋_GB2312" w:eastAsia="仿宋_GB2312" w:cs="仿宋_GB2312"/>
          <w:b w:val="0"/>
          <w:bCs/>
          <w:color w:val="000000"/>
          <w:sz w:val="32"/>
          <w:szCs w:val="32"/>
          <w:lang w:val="en-US" w:eastAsia="zh-CN"/>
        </w:rPr>
        <w:t>1</w:t>
      </w:r>
    </w:p>
    <w:p>
      <w:pPr>
        <w:shd w:val="clear"/>
        <w:spacing w:line="580" w:lineRule="exact"/>
        <w:jc w:val="center"/>
        <w:rPr>
          <w:rFonts w:hint="eastAsia" w:ascii="方正小标宋简体" w:hAnsi="方正小标宋简体" w:eastAsia="方正小标宋简体" w:cs="方正小标宋简体"/>
          <w:b/>
          <w:color w:val="000000"/>
          <w:sz w:val="44"/>
          <w:szCs w:val="44"/>
        </w:rPr>
      </w:pPr>
      <w:r>
        <w:rPr>
          <w:rFonts w:hint="eastAsia" w:ascii="方正小标宋简体" w:hAnsi="方正小标宋简体" w:eastAsia="方正小标宋简体" w:cs="方正小标宋简体"/>
          <w:b/>
          <w:color w:val="000000"/>
          <w:sz w:val="44"/>
          <w:szCs w:val="44"/>
        </w:rPr>
        <w:t>建筑工程项目质量管理标准化竞赛活动</w:t>
      </w:r>
    </w:p>
    <w:p>
      <w:pPr>
        <w:shd w:val="clear"/>
        <w:adjustRightInd w:val="0"/>
        <w:snapToGrid w:val="0"/>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
          <w:color w:val="000000"/>
          <w:sz w:val="44"/>
          <w:szCs w:val="44"/>
        </w:rPr>
        <w:t>实施办法</w:t>
      </w:r>
    </w:p>
    <w:p>
      <w:pPr>
        <w:shd w:val="clear"/>
        <w:adjustRightInd w:val="0"/>
        <w:snapToGrid w:val="0"/>
        <w:spacing w:line="600" w:lineRule="exact"/>
        <w:jc w:val="center"/>
        <w:rPr>
          <w:rFonts w:hint="eastAsia" w:ascii="仿宋_GB2312" w:hAnsi="Times New Roman" w:eastAsia="宋体" w:cs="Times New Roman"/>
          <w:color w:val="000000"/>
          <w:sz w:val="32"/>
          <w:szCs w:val="32"/>
        </w:rPr>
      </w:pPr>
      <w:r>
        <w:rPr>
          <w:rFonts w:hint="eastAsia" w:ascii="仿宋_GB2312" w:hAnsi="Times New Roman" w:eastAsia="仿宋_GB2312" w:cs="Times New Roman"/>
          <w:color w:val="000000"/>
          <w:sz w:val="32"/>
          <w:szCs w:val="32"/>
        </w:rPr>
        <w:t>（试行）</w:t>
      </w:r>
    </w:p>
    <w:p>
      <w:pPr>
        <w:shd w:val="clear"/>
        <w:spacing w:line="580" w:lineRule="exact"/>
        <w:jc w:val="center"/>
        <w:rPr>
          <w:rFonts w:hint="eastAsia" w:ascii="黑体" w:hAnsi="黑体" w:eastAsia="黑体" w:cs="黑体"/>
          <w:bCs/>
          <w:color w:val="000000"/>
          <w:sz w:val="32"/>
          <w:szCs w:val="32"/>
        </w:rPr>
      </w:pPr>
      <w:r>
        <w:rPr>
          <w:rFonts w:hint="eastAsia" w:ascii="黑体" w:hAnsi="黑体" w:eastAsia="黑体" w:cs="黑体"/>
          <w:bCs/>
          <w:color w:val="000000"/>
          <w:sz w:val="32"/>
          <w:szCs w:val="32"/>
        </w:rPr>
        <w:t>第一章 总则</w:t>
      </w:r>
    </w:p>
    <w:p>
      <w:pPr>
        <w:shd w:val="clear"/>
        <w:spacing w:line="580" w:lineRule="exact"/>
        <w:ind w:firstLine="640" w:firstLineChars="200"/>
        <w:rPr>
          <w:rFonts w:ascii="仿宋_GB2312" w:hAnsi="仿宋" w:eastAsia="仿宋_GB2312" w:cs="Times New Roman"/>
          <w:color w:val="000000"/>
          <w:sz w:val="32"/>
          <w:szCs w:val="32"/>
        </w:rPr>
      </w:pPr>
      <w:r>
        <w:rPr>
          <w:rFonts w:hint="eastAsia" w:ascii="黑体" w:hAnsi="黑体" w:eastAsia="黑体" w:cs="黑体"/>
          <w:bCs/>
          <w:color w:val="000000"/>
          <w:sz w:val="32"/>
          <w:szCs w:val="32"/>
        </w:rPr>
        <w:t>第一条</w:t>
      </w:r>
      <w:r>
        <w:rPr>
          <w:rFonts w:hint="eastAsia" w:ascii="仿宋_GB2312" w:hAnsi="仿宋" w:eastAsia="仿宋_GB2312" w:cs="Times New Roman"/>
          <w:color w:val="000000"/>
          <w:sz w:val="32"/>
          <w:szCs w:val="32"/>
        </w:rPr>
        <w:t xml:space="preserve"> 为促进建筑工程质量管理水平的提高，总结推广工程质量管理标准化实施中的成熟经验和做法，推进质量管理标准化工作持续深入开展，</w:t>
      </w:r>
      <w:r>
        <w:rPr>
          <w:rFonts w:hint="eastAsia" w:ascii="仿宋_GB2312" w:hAnsi="Times New Roman" w:eastAsia="仿宋_GB2312" w:cs="Times New Roman"/>
          <w:color w:val="000000"/>
          <w:sz w:val="32"/>
          <w:szCs w:val="32"/>
        </w:rPr>
        <w:t>规范</w:t>
      </w:r>
      <w:r>
        <w:rPr>
          <w:rFonts w:hint="eastAsia" w:ascii="仿宋_GB2312" w:hAnsi="仿宋" w:eastAsia="仿宋_GB2312" w:cs="Times New Roman"/>
          <w:color w:val="000000"/>
          <w:sz w:val="32"/>
          <w:szCs w:val="32"/>
        </w:rPr>
        <w:t>建筑工程项目质量管理标准化竞赛活动（以下简称竞赛活动），制订本办法。</w:t>
      </w:r>
    </w:p>
    <w:p>
      <w:pPr>
        <w:shd w:val="clear"/>
        <w:spacing w:line="580" w:lineRule="exact"/>
        <w:ind w:firstLine="640" w:firstLineChars="200"/>
        <w:rPr>
          <w:rFonts w:ascii="仿宋_GB2312" w:hAnsi="仿宋" w:eastAsia="仿宋_GB2312" w:cs="Times New Roman"/>
          <w:color w:val="000000"/>
          <w:sz w:val="32"/>
          <w:szCs w:val="32"/>
        </w:rPr>
      </w:pPr>
      <w:r>
        <w:rPr>
          <w:rFonts w:hint="eastAsia" w:ascii="黑体" w:hAnsi="黑体" w:eastAsia="黑体" w:cs="黑体"/>
          <w:bCs/>
          <w:color w:val="000000"/>
          <w:sz w:val="32"/>
          <w:szCs w:val="32"/>
        </w:rPr>
        <w:t xml:space="preserve">第二条 </w:t>
      </w:r>
      <w:r>
        <w:rPr>
          <w:rFonts w:hint="eastAsia" w:ascii="仿宋_GB2312" w:hAnsi="仿宋" w:eastAsia="仿宋_GB2312" w:cs="Times New Roman"/>
          <w:color w:val="000000"/>
          <w:sz w:val="32"/>
          <w:szCs w:val="32"/>
        </w:rPr>
        <w:t>竞赛活动聚焦施工现场质量行为，重点关注施工项目管理机构应用标准化方法，在分解落实施工质量责任、规范技术交底、强化材料监管、实施样板引路、规范施工质量过程控制和验收等方面开展的工作及取得的效果。</w:t>
      </w:r>
    </w:p>
    <w:p>
      <w:pPr>
        <w:shd w:val="clear"/>
        <w:spacing w:line="580" w:lineRule="exact"/>
        <w:ind w:firstLine="640" w:firstLineChars="200"/>
        <w:rPr>
          <w:rFonts w:hint="eastAsia" w:ascii="仿宋_GB2312" w:hAnsi="仿宋" w:eastAsia="仿宋_GB2312" w:cs="Times New Roman"/>
          <w:color w:val="000000"/>
          <w:sz w:val="32"/>
          <w:szCs w:val="32"/>
        </w:rPr>
      </w:pPr>
      <w:r>
        <w:rPr>
          <w:rFonts w:hint="eastAsia" w:ascii="黑体" w:hAnsi="黑体" w:eastAsia="黑体" w:cs="黑体"/>
          <w:bCs/>
          <w:color w:val="000000"/>
          <w:sz w:val="32"/>
          <w:szCs w:val="32"/>
        </w:rPr>
        <w:t>第三条</w:t>
      </w:r>
      <w:r>
        <w:rPr>
          <w:rFonts w:hint="eastAsia" w:ascii="仿宋_GB2312" w:hAnsi="仿宋" w:eastAsia="仿宋_GB2312" w:cs="Times New Roman"/>
          <w:color w:val="000000"/>
          <w:sz w:val="32"/>
          <w:szCs w:val="32"/>
        </w:rPr>
        <w:t xml:space="preserve"> 竞赛活动不收取费用，以“自愿参与、培育典型、示范引导、总结提高”为活动方针，坚持公开、公正、公平的原则。</w:t>
      </w:r>
    </w:p>
    <w:p>
      <w:pPr>
        <w:shd w:val="clear"/>
        <w:spacing w:line="580" w:lineRule="exact"/>
        <w:jc w:val="center"/>
        <w:rPr>
          <w:rFonts w:hint="eastAsia" w:ascii="黑体" w:hAnsi="黑体" w:eastAsia="黑体" w:cs="黑体"/>
          <w:bCs/>
          <w:color w:val="000000"/>
          <w:sz w:val="32"/>
          <w:szCs w:val="32"/>
        </w:rPr>
      </w:pPr>
      <w:r>
        <w:rPr>
          <w:rFonts w:hint="eastAsia" w:ascii="黑体" w:hAnsi="黑体" w:eastAsia="黑体" w:cs="黑体"/>
          <w:bCs/>
          <w:color w:val="000000"/>
          <w:sz w:val="32"/>
          <w:szCs w:val="32"/>
        </w:rPr>
        <w:t>第二章 组织机构和职责</w:t>
      </w:r>
    </w:p>
    <w:p>
      <w:pPr>
        <w:shd w:val="clear"/>
        <w:spacing w:line="580" w:lineRule="exact"/>
        <w:ind w:firstLine="640" w:firstLineChars="200"/>
        <w:jc w:val="left"/>
        <w:rPr>
          <w:rFonts w:ascii="仿宋_GB2312" w:hAnsi="仿宋" w:eastAsia="仿宋_GB2312" w:cs="Times New Roman"/>
          <w:color w:val="000000"/>
          <w:sz w:val="32"/>
          <w:szCs w:val="32"/>
        </w:rPr>
      </w:pPr>
      <w:r>
        <w:rPr>
          <w:rFonts w:hint="eastAsia" w:ascii="黑体" w:hAnsi="黑体" w:eastAsia="黑体" w:cs="黑体"/>
          <w:bCs/>
          <w:color w:val="000000"/>
          <w:sz w:val="32"/>
          <w:szCs w:val="32"/>
        </w:rPr>
        <w:t>第四条</w:t>
      </w:r>
      <w:r>
        <w:rPr>
          <w:rFonts w:hint="eastAsia" w:ascii="仿宋_GB2312" w:hAnsi="仿宋" w:eastAsia="仿宋_GB2312" w:cs="Times New Roman"/>
          <w:color w:val="000000"/>
          <w:sz w:val="32"/>
          <w:szCs w:val="32"/>
        </w:rPr>
        <w:t xml:space="preserve"> 竞赛活动由中国建筑业协会质量管理与监督检测分会（以下简称中建协质量分会）主办。</w:t>
      </w:r>
    </w:p>
    <w:p>
      <w:pPr>
        <w:shd w:val="clear"/>
        <w:spacing w:line="580" w:lineRule="exact"/>
        <w:ind w:firstLine="640" w:firstLineChars="200"/>
        <w:jc w:val="left"/>
        <w:rPr>
          <w:rFonts w:ascii="仿宋_GB2312" w:hAnsi="仿宋" w:eastAsia="仿宋_GB2312" w:cs="Times New Roman"/>
          <w:color w:val="000000"/>
          <w:sz w:val="32"/>
          <w:szCs w:val="32"/>
        </w:rPr>
      </w:pPr>
      <w:r>
        <w:rPr>
          <w:rFonts w:hint="eastAsia" w:ascii="黑体" w:hAnsi="黑体" w:eastAsia="黑体" w:cs="黑体"/>
          <w:bCs/>
          <w:color w:val="000000"/>
          <w:sz w:val="32"/>
          <w:szCs w:val="32"/>
        </w:rPr>
        <w:t>第五条</w:t>
      </w:r>
      <w:r>
        <w:rPr>
          <w:rFonts w:hint="eastAsia" w:ascii="仿宋_GB2312" w:hAnsi="仿宋" w:eastAsia="仿宋_GB2312" w:cs="Times New Roman"/>
          <w:color w:val="000000"/>
          <w:sz w:val="32"/>
          <w:szCs w:val="32"/>
        </w:rPr>
        <w:t xml:space="preserve"> 竞赛活动成立组委会，组委会设主任1名，副主任2名，委员若干名。</w:t>
      </w:r>
    </w:p>
    <w:p>
      <w:pPr>
        <w:shd w:val="clear"/>
        <w:spacing w:line="580" w:lineRule="exact"/>
        <w:ind w:firstLine="640" w:firstLineChars="200"/>
        <w:jc w:val="left"/>
        <w:rPr>
          <w:rFonts w:ascii="仿宋_GB2312" w:hAnsi="仿宋" w:eastAsia="仿宋_GB2312" w:cs="Times New Roman"/>
          <w:color w:val="000000"/>
          <w:sz w:val="32"/>
          <w:szCs w:val="32"/>
        </w:rPr>
      </w:pPr>
      <w:r>
        <w:rPr>
          <w:rFonts w:hint="eastAsia" w:ascii="黑体" w:hAnsi="黑体" w:eastAsia="黑体" w:cs="黑体"/>
          <w:bCs/>
          <w:color w:val="000000"/>
          <w:sz w:val="32"/>
          <w:szCs w:val="32"/>
        </w:rPr>
        <w:t>第六条</w:t>
      </w:r>
      <w:r>
        <w:rPr>
          <w:rFonts w:hint="eastAsia" w:ascii="仿宋_GB2312" w:hAnsi="仿宋" w:eastAsia="仿宋_GB2312" w:cs="Times New Roman"/>
          <w:color w:val="000000"/>
          <w:sz w:val="32"/>
          <w:szCs w:val="32"/>
        </w:rPr>
        <w:t xml:space="preserve"> 竞赛活动组委会主要职责是：</w:t>
      </w:r>
    </w:p>
    <w:p>
      <w:pPr>
        <w:shd w:val="clear"/>
        <w:spacing w:line="580" w:lineRule="exact"/>
        <w:ind w:firstLine="640" w:firstLineChars="200"/>
        <w:jc w:val="left"/>
        <w:rPr>
          <w:rFonts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（一）根据国家有关法律法规，在政府部门的指导下，研究制定竞赛活动的发展规划和工作方案。</w:t>
      </w:r>
    </w:p>
    <w:p>
      <w:pPr>
        <w:shd w:val="clear"/>
        <w:spacing w:line="580" w:lineRule="exact"/>
        <w:ind w:firstLine="640" w:firstLineChars="200"/>
        <w:jc w:val="left"/>
        <w:rPr>
          <w:rFonts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（二）研究起草竞赛活动的有关文件，包括实施办法等。</w:t>
      </w:r>
    </w:p>
    <w:p>
      <w:pPr>
        <w:shd w:val="clear"/>
        <w:spacing w:line="580" w:lineRule="exact"/>
        <w:ind w:firstLine="640" w:firstLineChars="200"/>
        <w:jc w:val="left"/>
        <w:rPr>
          <w:rFonts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（三）组织并指导竞赛活动的开展。</w:t>
      </w:r>
    </w:p>
    <w:p>
      <w:pPr>
        <w:shd w:val="clear"/>
        <w:spacing w:line="580" w:lineRule="exact"/>
        <w:ind w:firstLine="640" w:firstLineChars="200"/>
        <w:jc w:val="left"/>
        <w:rPr>
          <w:rFonts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（四）研究竞赛活动的其他事项。</w:t>
      </w:r>
    </w:p>
    <w:p>
      <w:pPr>
        <w:shd w:val="clear"/>
        <w:adjustRightInd w:val="0"/>
        <w:snapToGrid w:val="0"/>
        <w:spacing w:line="600" w:lineRule="exact"/>
        <w:ind w:firstLine="645"/>
        <w:jc w:val="center"/>
        <w:rPr>
          <w:rFonts w:ascii="仿宋_GB2312" w:hAnsi="仿宋" w:eastAsia="仿宋_GB2312" w:cs="Times New Roman"/>
          <w:color w:val="000000"/>
          <w:sz w:val="32"/>
          <w:szCs w:val="32"/>
        </w:rPr>
      </w:pPr>
      <w:r>
        <w:rPr>
          <w:rFonts w:hint="eastAsia" w:ascii="黑体" w:hAnsi="黑体" w:eastAsia="黑体" w:cs="黑体"/>
          <w:bCs/>
          <w:color w:val="000000"/>
          <w:sz w:val="32"/>
          <w:szCs w:val="32"/>
        </w:rPr>
        <w:t>第七条</w:t>
      </w:r>
      <w:r>
        <w:rPr>
          <w:rFonts w:hint="eastAsia" w:ascii="仿宋_GB2312" w:hAnsi="仿宋" w:eastAsia="仿宋_GB2312" w:cs="Times New Roman"/>
          <w:color w:val="000000"/>
          <w:sz w:val="32"/>
          <w:szCs w:val="32"/>
        </w:rPr>
        <w:t xml:space="preserve"> 组委会下设办公室。办公室设在质量分会质量提升部，是组委会的日常办事机构，负责组织竞赛活动具体工作。</w:t>
      </w:r>
    </w:p>
    <w:p>
      <w:pPr>
        <w:shd w:val="clear"/>
        <w:adjustRightInd w:val="0"/>
        <w:snapToGrid w:val="0"/>
        <w:spacing w:line="600" w:lineRule="exact"/>
        <w:ind w:firstLine="2240" w:firstLineChars="700"/>
        <w:rPr>
          <w:rFonts w:hint="eastAsia" w:ascii="黑体" w:hAnsi="黑体" w:eastAsia="黑体" w:cs="Times New Roman"/>
          <w:color w:val="000000"/>
          <w:sz w:val="32"/>
          <w:szCs w:val="32"/>
        </w:rPr>
      </w:pPr>
      <w:r>
        <w:rPr>
          <w:rFonts w:hint="eastAsia" w:ascii="黑体" w:hAnsi="黑体" w:eastAsia="黑体" w:cs="Times New Roman"/>
          <w:color w:val="000000"/>
          <w:sz w:val="32"/>
          <w:szCs w:val="32"/>
        </w:rPr>
        <w:t>第三章  评分标准和成果设置</w:t>
      </w:r>
    </w:p>
    <w:p>
      <w:pPr>
        <w:shd w:val="clear"/>
        <w:spacing w:line="580" w:lineRule="exact"/>
        <w:ind w:firstLine="640" w:firstLineChars="200"/>
        <w:rPr>
          <w:rFonts w:hint="eastAsia" w:ascii="黑体" w:hAnsi="黑体" w:eastAsia="黑体" w:cs="黑体"/>
          <w:bCs/>
          <w:color w:val="000000"/>
          <w:sz w:val="32"/>
          <w:szCs w:val="32"/>
        </w:rPr>
      </w:pPr>
      <w:r>
        <w:rPr>
          <w:rFonts w:hint="eastAsia" w:ascii="黑体" w:hAnsi="黑体" w:eastAsia="黑体" w:cs="黑体"/>
          <w:bCs/>
          <w:color w:val="000000"/>
          <w:sz w:val="32"/>
          <w:szCs w:val="32"/>
        </w:rPr>
        <w:t>第八条</w:t>
      </w:r>
      <w:r>
        <w:rPr>
          <w:rFonts w:hint="eastAsia" w:ascii="仿宋_GB2312" w:hAnsi="仿宋" w:eastAsia="仿宋_GB2312" w:cs="Times New Roman"/>
          <w:color w:val="000000"/>
          <w:sz w:val="32"/>
          <w:szCs w:val="32"/>
        </w:rPr>
        <w:t xml:space="preserve"> 质量管理标准化竞赛依据《建设工程质量管理条例》（国务院令第279号）、《关于开展工程质量管理标准化工作的通知》（</w:t>
      </w:r>
      <w:r>
        <w:rPr>
          <w:rFonts w:hint="eastAsia" w:ascii="仿宋_GB2312" w:hAnsi="华文中宋" w:eastAsia="仿宋_GB2312" w:cs="宋体"/>
          <w:kern w:val="0"/>
          <w:sz w:val="32"/>
          <w:szCs w:val="32"/>
          <w:lang w:bidi="mr-IN"/>
        </w:rPr>
        <w:t>建质(2017)242号</w:t>
      </w:r>
      <w:r>
        <w:rPr>
          <w:rFonts w:hint="eastAsia" w:ascii="仿宋_GB2312" w:hAnsi="仿宋" w:eastAsia="仿宋_GB2312" w:cs="Times New Roman"/>
          <w:color w:val="000000"/>
          <w:sz w:val="32"/>
          <w:szCs w:val="32"/>
        </w:rPr>
        <w:t>）、《建设工程项目管理规范》（GB/T 50326-2017）、《工程建设施工企业质量管理规范》（GB/T 50430-2017）和《工程项目工序质量控制标准》（T/CCIAT 0018-2020）等编制《质量管理标准化竞赛项目评分标准》（见附件1）。</w:t>
      </w:r>
    </w:p>
    <w:p>
      <w:pPr>
        <w:shd w:val="clear"/>
        <w:spacing w:line="580" w:lineRule="exact"/>
        <w:ind w:firstLine="640" w:firstLineChars="200"/>
        <w:rPr>
          <w:rFonts w:hint="eastAsia" w:ascii="仿宋_GB2312" w:hAnsi="仿宋" w:eastAsia="仿宋_GB2312" w:cs="Times New Roman"/>
          <w:color w:val="000000"/>
          <w:sz w:val="32"/>
          <w:szCs w:val="32"/>
        </w:rPr>
      </w:pPr>
      <w:r>
        <w:rPr>
          <w:rFonts w:hint="eastAsia" w:ascii="黑体" w:hAnsi="黑体" w:eastAsia="黑体" w:cs="黑体"/>
          <w:bCs/>
          <w:color w:val="000000"/>
          <w:sz w:val="32"/>
          <w:szCs w:val="32"/>
        </w:rPr>
        <w:t xml:space="preserve">第九条 </w:t>
      </w:r>
      <w:r>
        <w:rPr>
          <w:rFonts w:hint="eastAsia" w:ascii="仿宋_GB2312" w:hAnsi="仿宋" w:eastAsia="仿宋_GB2312" w:cs="Times New Roman"/>
          <w:color w:val="000000"/>
          <w:sz w:val="32"/>
          <w:szCs w:val="32"/>
        </w:rPr>
        <w:t>竞赛获胜成果分为一等成果、二等成果和三等成果，</w:t>
      </w:r>
      <w:r>
        <w:rPr>
          <w:rFonts w:ascii="仿宋_GB2312" w:hAnsi="仿宋" w:eastAsia="仿宋_GB2312" w:cs="Times New Roman"/>
          <w:color w:val="000000"/>
          <w:sz w:val="32"/>
          <w:szCs w:val="32"/>
        </w:rPr>
        <w:t>按得分高低</w:t>
      </w:r>
      <w:r>
        <w:rPr>
          <w:rFonts w:hint="eastAsia" w:ascii="仿宋_GB2312" w:hAnsi="仿宋" w:eastAsia="仿宋_GB2312" w:cs="Times New Roman"/>
          <w:color w:val="000000"/>
          <w:sz w:val="32"/>
          <w:szCs w:val="32"/>
        </w:rPr>
        <w:t>确定。</w:t>
      </w:r>
    </w:p>
    <w:p>
      <w:pPr>
        <w:shd w:val="clear"/>
        <w:adjustRightInd w:val="0"/>
        <w:snapToGrid w:val="0"/>
        <w:spacing w:line="600" w:lineRule="exact"/>
        <w:ind w:firstLine="645"/>
        <w:rPr>
          <w:rFonts w:ascii="仿宋_GB2312" w:hAnsi="仿宋" w:eastAsia="仿宋_GB2312" w:cs="Times New Roman"/>
          <w:color w:val="000000"/>
          <w:sz w:val="32"/>
          <w:szCs w:val="32"/>
        </w:rPr>
      </w:pPr>
      <w:r>
        <w:rPr>
          <w:rFonts w:hint="eastAsia" w:ascii="黑体" w:hAnsi="黑体" w:eastAsia="黑体" w:cs="黑体"/>
          <w:bCs/>
          <w:color w:val="000000"/>
          <w:sz w:val="32"/>
          <w:szCs w:val="32"/>
        </w:rPr>
        <w:t>第十条</w:t>
      </w:r>
      <w:r>
        <w:rPr>
          <w:rFonts w:hint="eastAsia" w:ascii="仿宋_GB2312" w:hAnsi="仿宋" w:eastAsia="仿宋_GB2312" w:cs="Times New Roman"/>
          <w:color w:val="000000"/>
          <w:sz w:val="32"/>
          <w:szCs w:val="32"/>
        </w:rPr>
        <w:t xml:space="preserve"> 原则上参加竞赛活动的项目一等成果比例不大于15%，二等成果比例不大于25%，三等成果比例不大于50%。</w:t>
      </w:r>
    </w:p>
    <w:p>
      <w:pPr>
        <w:shd w:val="clear"/>
        <w:adjustRightInd w:val="0"/>
        <w:snapToGrid w:val="0"/>
        <w:spacing w:line="600" w:lineRule="exact"/>
        <w:jc w:val="center"/>
        <w:outlineLvl w:val="0"/>
        <w:rPr>
          <w:rFonts w:hint="eastAsia" w:ascii="黑体" w:hAnsi="黑体" w:eastAsia="黑体" w:cs="Times New Roman"/>
          <w:color w:val="000000"/>
          <w:sz w:val="32"/>
          <w:szCs w:val="32"/>
        </w:rPr>
      </w:pPr>
      <w:r>
        <w:rPr>
          <w:rFonts w:hint="eastAsia" w:ascii="黑体" w:hAnsi="黑体" w:eastAsia="黑体" w:cs="Times New Roman"/>
          <w:color w:val="000000"/>
          <w:sz w:val="32"/>
          <w:szCs w:val="32"/>
        </w:rPr>
        <w:t>第四章  参赛项目范围及条件</w:t>
      </w:r>
    </w:p>
    <w:p>
      <w:pPr>
        <w:shd w:val="clear"/>
        <w:spacing w:line="600" w:lineRule="exact"/>
        <w:ind w:firstLine="640" w:firstLineChars="200"/>
        <w:rPr>
          <w:rFonts w:ascii="仿宋_GB2312" w:hAnsi="Times New Roman" w:eastAsia="仿宋_GB2312" w:cs="Times New Roman"/>
          <w:sz w:val="32"/>
          <w:szCs w:val="32"/>
        </w:rPr>
      </w:pPr>
      <w:r>
        <w:rPr>
          <w:rFonts w:hint="eastAsia" w:ascii="黑体" w:hAnsi="黑体" w:eastAsia="黑体" w:cs="Times New Roman"/>
          <w:color w:val="000000"/>
          <w:sz w:val="32"/>
          <w:szCs w:val="32"/>
        </w:rPr>
        <w:t>第十一条</w:t>
      </w:r>
      <w:r>
        <w:rPr>
          <w:rFonts w:hint="eastAsia" w:ascii="仿宋_GB2312" w:hAnsi="Times New Roman" w:eastAsia="仿宋_GB2312" w:cs="Times New Roman"/>
          <w:color w:val="000000"/>
          <w:sz w:val="32"/>
          <w:szCs w:val="32"/>
        </w:rPr>
        <w:t xml:space="preserve">  </w:t>
      </w:r>
      <w:r>
        <w:rPr>
          <w:rFonts w:hint="eastAsia" w:ascii="仿宋_GB2312" w:hAnsi="Times New Roman" w:eastAsia="仿宋_GB2312" w:cs="Times New Roman"/>
          <w:sz w:val="32"/>
          <w:szCs w:val="32"/>
        </w:rPr>
        <w:t>在我国境内达到以下规模的在建工程，均可申报参赛：</w:t>
      </w:r>
    </w:p>
    <w:p>
      <w:pPr>
        <w:shd w:val="clear"/>
        <w:spacing w:line="60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（一）住宅建筑：建筑面积在1</w:t>
      </w:r>
      <w:r>
        <w:rPr>
          <w:rFonts w:ascii="仿宋_GB2312" w:hAnsi="Times New Roman" w:eastAsia="仿宋_GB2312" w:cs="Times New Roman"/>
          <w:sz w:val="32"/>
          <w:szCs w:val="32"/>
        </w:rPr>
        <w:t>0</w:t>
      </w:r>
      <w:r>
        <w:rPr>
          <w:rFonts w:hint="eastAsia" w:ascii="仿宋_GB2312" w:hAnsi="Times New Roman" w:eastAsia="仿宋_GB2312" w:cs="Times New Roman"/>
          <w:sz w:val="32"/>
          <w:szCs w:val="32"/>
        </w:rPr>
        <w:t>000m</w:t>
      </w:r>
      <w:r>
        <w:rPr>
          <w:rFonts w:hint="eastAsia" w:ascii="仿宋_GB2312" w:hAnsi="Times New Roman" w:eastAsia="仿宋_GB2312" w:cs="Times New Roman"/>
          <w:sz w:val="32"/>
          <w:szCs w:val="32"/>
          <w:vertAlign w:val="superscript"/>
        </w:rPr>
        <w:t>2</w:t>
      </w:r>
      <w:r>
        <w:rPr>
          <w:rFonts w:hint="eastAsia" w:ascii="仿宋_GB2312" w:hAnsi="Times New Roman" w:eastAsia="仿宋_GB2312" w:cs="Times New Roman"/>
          <w:sz w:val="32"/>
          <w:szCs w:val="32"/>
        </w:rPr>
        <w:t>以上（含）的住宅单体工程；建筑面积在50000m</w:t>
      </w:r>
      <w:r>
        <w:rPr>
          <w:rFonts w:hint="eastAsia" w:ascii="仿宋_GB2312" w:hAnsi="Times New Roman" w:eastAsia="仿宋_GB2312" w:cs="Times New Roman"/>
          <w:sz w:val="32"/>
          <w:szCs w:val="32"/>
          <w:vertAlign w:val="superscript"/>
        </w:rPr>
        <w:t>2</w:t>
      </w:r>
      <w:r>
        <w:rPr>
          <w:rFonts w:hint="eastAsia" w:ascii="仿宋_GB2312" w:hAnsi="Times New Roman" w:eastAsia="仿宋_GB2312" w:cs="Times New Roman"/>
          <w:sz w:val="32"/>
          <w:szCs w:val="32"/>
        </w:rPr>
        <w:t>以上（含）的住宅（小区）群体工程。</w:t>
      </w:r>
    </w:p>
    <w:p>
      <w:pPr>
        <w:shd w:val="clear"/>
        <w:spacing w:line="60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（二）公共建筑：建筑面积在2</w:t>
      </w:r>
      <w:r>
        <w:rPr>
          <w:rFonts w:ascii="仿宋_GB2312" w:hAnsi="Times New Roman" w:eastAsia="仿宋_GB2312" w:cs="Times New Roman"/>
          <w:sz w:val="32"/>
          <w:szCs w:val="32"/>
        </w:rPr>
        <w:t>0</w:t>
      </w:r>
      <w:r>
        <w:rPr>
          <w:rFonts w:hint="eastAsia" w:ascii="仿宋_GB2312" w:hAnsi="Times New Roman" w:eastAsia="仿宋_GB2312" w:cs="Times New Roman"/>
          <w:sz w:val="32"/>
          <w:szCs w:val="32"/>
        </w:rPr>
        <w:t>000 m</w:t>
      </w:r>
      <w:r>
        <w:rPr>
          <w:rFonts w:hint="eastAsia" w:ascii="仿宋_GB2312" w:hAnsi="Times New Roman" w:eastAsia="仿宋_GB2312" w:cs="Times New Roman"/>
          <w:sz w:val="32"/>
          <w:szCs w:val="32"/>
          <w:vertAlign w:val="superscript"/>
        </w:rPr>
        <w:t>2</w:t>
      </w:r>
      <w:r>
        <w:rPr>
          <w:rFonts w:hint="eastAsia" w:ascii="仿宋_GB2312" w:hAnsi="Times New Roman" w:eastAsia="仿宋_GB2312" w:cs="Times New Roman"/>
          <w:sz w:val="32"/>
          <w:szCs w:val="32"/>
        </w:rPr>
        <w:t>以上（含）。</w:t>
      </w:r>
    </w:p>
    <w:p>
      <w:pPr>
        <w:shd w:val="clear"/>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（三）工业建筑：建筑面积在2</w:t>
      </w:r>
      <w:r>
        <w:rPr>
          <w:rFonts w:ascii="仿宋_GB2312" w:hAnsi="Times New Roman" w:eastAsia="仿宋_GB2312" w:cs="Times New Roman"/>
          <w:sz w:val="32"/>
          <w:szCs w:val="32"/>
        </w:rPr>
        <w:t>0</w:t>
      </w:r>
      <w:r>
        <w:rPr>
          <w:rFonts w:hint="eastAsia" w:ascii="仿宋_GB2312" w:hAnsi="Times New Roman" w:eastAsia="仿宋_GB2312" w:cs="Times New Roman"/>
          <w:sz w:val="32"/>
          <w:szCs w:val="32"/>
        </w:rPr>
        <w:t>000 m</w:t>
      </w:r>
      <w:r>
        <w:rPr>
          <w:rFonts w:hint="eastAsia" w:ascii="仿宋_GB2312" w:hAnsi="Times New Roman" w:eastAsia="仿宋_GB2312" w:cs="Times New Roman"/>
          <w:sz w:val="32"/>
          <w:szCs w:val="32"/>
          <w:vertAlign w:val="superscript"/>
        </w:rPr>
        <w:t>2</w:t>
      </w:r>
      <w:r>
        <w:rPr>
          <w:rFonts w:hint="eastAsia" w:ascii="仿宋_GB2312" w:hAnsi="Times New Roman" w:eastAsia="仿宋_GB2312" w:cs="Times New Roman"/>
          <w:sz w:val="32"/>
          <w:szCs w:val="32"/>
        </w:rPr>
        <w:t>以上（含）。</w:t>
      </w:r>
    </w:p>
    <w:p>
      <w:pPr>
        <w:shd w:val="clear"/>
        <w:spacing w:line="60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（四）工程造价在500</w:t>
      </w:r>
      <w:r>
        <w:rPr>
          <w:rFonts w:ascii="仿宋_GB2312" w:hAnsi="Times New Roman" w:eastAsia="仿宋_GB2312" w:cs="Times New Roman"/>
          <w:sz w:val="32"/>
          <w:szCs w:val="32"/>
        </w:rPr>
        <w:t>0</w:t>
      </w:r>
      <w:r>
        <w:rPr>
          <w:rFonts w:hint="eastAsia" w:ascii="仿宋_GB2312" w:hAnsi="Times New Roman" w:eastAsia="仿宋_GB2312" w:cs="Times New Roman"/>
          <w:sz w:val="32"/>
          <w:szCs w:val="32"/>
        </w:rPr>
        <w:t>万元以上各类专业结构工程或构筑物等市政基础设施工程。</w:t>
      </w:r>
    </w:p>
    <w:p>
      <w:pPr>
        <w:shd w:val="clear"/>
        <w:spacing w:line="60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（五）工程造价在5000万元以上的工业设备安装工程。</w:t>
      </w:r>
    </w:p>
    <w:p>
      <w:pPr>
        <w:shd w:val="clear"/>
        <w:spacing w:line="600" w:lineRule="exact"/>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    </w:t>
      </w:r>
      <w:r>
        <w:rPr>
          <w:rFonts w:hint="eastAsia" w:ascii="黑体" w:hAnsi="黑体" w:eastAsia="黑体" w:cs="Times New Roman"/>
          <w:color w:val="000000"/>
          <w:sz w:val="32"/>
          <w:szCs w:val="32"/>
        </w:rPr>
        <w:t>第十二条</w:t>
      </w:r>
      <w:r>
        <w:rPr>
          <w:rFonts w:hint="eastAsia" w:ascii="仿宋_GB2312" w:hAnsi="Times New Roman" w:eastAsia="仿宋_GB2312" w:cs="Times New Roman"/>
          <w:sz w:val="32"/>
          <w:szCs w:val="32"/>
        </w:rPr>
        <w:t xml:space="preserve">  建筑面积1</w:t>
      </w:r>
      <w:r>
        <w:rPr>
          <w:rFonts w:ascii="仿宋_GB2312" w:hAnsi="Times New Roman" w:eastAsia="仿宋_GB2312" w:cs="Times New Roman"/>
          <w:sz w:val="32"/>
          <w:szCs w:val="32"/>
        </w:rPr>
        <w:t>0</w:t>
      </w:r>
      <w:r>
        <w:rPr>
          <w:rFonts w:hint="eastAsia" w:ascii="仿宋_GB2312" w:hAnsi="Times New Roman" w:eastAsia="仿宋_GB2312" w:cs="Times New Roman"/>
          <w:sz w:val="32"/>
          <w:szCs w:val="32"/>
        </w:rPr>
        <w:t>000</w:t>
      </w:r>
      <w:r>
        <w:rPr>
          <w:rFonts w:hint="eastAsia" w:ascii="仿宋_GB2312" w:hAnsi="Times New Roman" w:eastAsia="宋体" w:cs="Times New Roman"/>
          <w:sz w:val="32"/>
          <w:szCs w:val="32"/>
        </w:rPr>
        <w:t>㎡</w:t>
      </w:r>
      <w:r>
        <w:rPr>
          <w:rFonts w:hint="eastAsia" w:ascii="仿宋_GB2312" w:hAnsi="Times New Roman" w:eastAsia="仿宋_GB2312" w:cs="Times New Roman"/>
          <w:sz w:val="32"/>
          <w:szCs w:val="32"/>
        </w:rPr>
        <w:t>以上或产值5000万元以上的单位工程，除施工总承包企业外，允许有不多于两个且具备以下条件的参建单位联合申报参赛。</w:t>
      </w:r>
    </w:p>
    <w:p>
      <w:pPr>
        <w:shd w:val="clear"/>
        <w:spacing w:line="600" w:lineRule="exact"/>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    </w:t>
      </w:r>
      <w:r>
        <w:rPr>
          <w:rFonts w:hint="eastAsia" w:ascii="仿宋_GB2312" w:hAnsi="仿宋" w:eastAsia="仿宋_GB2312" w:cs="Times New Roman"/>
          <w:color w:val="000000"/>
          <w:sz w:val="32"/>
          <w:szCs w:val="32"/>
        </w:rPr>
        <w:t>（一）</w:t>
      </w:r>
      <w:r>
        <w:rPr>
          <w:rFonts w:hint="eastAsia" w:ascii="仿宋_GB2312" w:hAnsi="Times New Roman" w:eastAsia="仿宋_GB2312" w:cs="Times New Roman"/>
          <w:sz w:val="32"/>
          <w:szCs w:val="32"/>
        </w:rPr>
        <w:t>与施工总承包企业签订了工程分包合同；</w:t>
      </w:r>
    </w:p>
    <w:p>
      <w:pPr>
        <w:shd w:val="clear"/>
        <w:spacing w:line="600" w:lineRule="exact"/>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   </w:t>
      </w:r>
      <w:r>
        <w:rPr>
          <w:rFonts w:ascii="仿宋_GB2312" w:hAnsi="Times New Roman" w:eastAsia="仿宋_GB2312" w:cs="Times New Roman"/>
          <w:sz w:val="32"/>
          <w:szCs w:val="32"/>
        </w:rPr>
        <w:t xml:space="preserve"> </w:t>
      </w:r>
      <w:r>
        <w:rPr>
          <w:rFonts w:hint="eastAsia" w:ascii="仿宋_GB2312" w:hAnsi="仿宋" w:eastAsia="仿宋_GB2312" w:cs="Times New Roman"/>
          <w:color w:val="000000"/>
          <w:sz w:val="32"/>
          <w:szCs w:val="32"/>
        </w:rPr>
        <w:t>（二）</w:t>
      </w:r>
      <w:r>
        <w:rPr>
          <w:rFonts w:hint="eastAsia" w:ascii="仿宋_GB2312" w:hAnsi="Times New Roman" w:eastAsia="仿宋_GB2312" w:cs="Times New Roman"/>
          <w:sz w:val="32"/>
          <w:szCs w:val="32"/>
        </w:rPr>
        <w:t>完成的工作量占工程总造价的</w:t>
      </w:r>
      <w:r>
        <w:rPr>
          <w:rFonts w:ascii="仿宋_GB2312" w:hAnsi="Times New Roman" w:eastAsia="仿宋_GB2312" w:cs="Times New Roman"/>
          <w:sz w:val="32"/>
          <w:szCs w:val="32"/>
        </w:rPr>
        <w:t>15</w:t>
      </w:r>
      <w:r>
        <w:rPr>
          <w:rFonts w:hint="eastAsia" w:ascii="仿宋_GB2312" w:hAnsi="Times New Roman" w:eastAsia="仿宋_GB2312" w:cs="Times New Roman"/>
          <w:sz w:val="32"/>
          <w:szCs w:val="32"/>
        </w:rPr>
        <w:t>%以上，且不低于1</w:t>
      </w:r>
      <w:r>
        <w:rPr>
          <w:rFonts w:ascii="仿宋_GB2312" w:hAnsi="Times New Roman" w:eastAsia="仿宋_GB2312" w:cs="Times New Roman"/>
          <w:sz w:val="32"/>
          <w:szCs w:val="32"/>
        </w:rPr>
        <w:t>000</w:t>
      </w:r>
      <w:r>
        <w:rPr>
          <w:rFonts w:hint="eastAsia" w:ascii="仿宋_GB2312" w:hAnsi="Times New Roman" w:eastAsia="仿宋_GB2312" w:cs="Times New Roman"/>
          <w:sz w:val="32"/>
          <w:szCs w:val="32"/>
        </w:rPr>
        <w:t>万元；</w:t>
      </w:r>
    </w:p>
    <w:p>
      <w:pPr>
        <w:shd w:val="clear"/>
        <w:spacing w:line="600" w:lineRule="exact"/>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    </w:t>
      </w:r>
      <w:r>
        <w:rPr>
          <w:rFonts w:hint="eastAsia" w:ascii="仿宋_GB2312" w:hAnsi="仿宋" w:eastAsia="仿宋_GB2312" w:cs="Times New Roman"/>
          <w:color w:val="000000"/>
          <w:sz w:val="32"/>
          <w:szCs w:val="32"/>
        </w:rPr>
        <w:t>（三）</w:t>
      </w:r>
      <w:r>
        <w:rPr>
          <w:rFonts w:hint="eastAsia" w:ascii="仿宋_GB2312" w:hAnsi="Times New Roman" w:eastAsia="仿宋_GB2312" w:cs="Times New Roman"/>
          <w:sz w:val="32"/>
          <w:szCs w:val="32"/>
        </w:rPr>
        <w:t>质量管理标准化达到总承包单位同等水平。</w:t>
      </w:r>
    </w:p>
    <w:p>
      <w:pPr>
        <w:shd w:val="clear"/>
        <w:spacing w:line="600" w:lineRule="exact"/>
        <w:rPr>
          <w:rFonts w:ascii="仿宋_GB2312" w:hAnsi="仿宋" w:eastAsia="仿宋_GB2312" w:cs="Times New Roman"/>
          <w:color w:val="000000"/>
          <w:sz w:val="32"/>
          <w:szCs w:val="32"/>
        </w:rPr>
      </w:pPr>
      <w:r>
        <w:rPr>
          <w:rFonts w:hint="eastAsia" w:ascii="仿宋_GB2312" w:hAnsi="Times New Roman" w:eastAsia="仿宋_GB2312" w:cs="Times New Roman"/>
          <w:sz w:val="32"/>
          <w:szCs w:val="32"/>
        </w:rPr>
        <w:t xml:space="preserve">    </w:t>
      </w:r>
      <w:r>
        <w:rPr>
          <w:rFonts w:hint="eastAsia" w:ascii="黑体" w:hAnsi="黑体" w:eastAsia="黑体" w:cs="黑体"/>
          <w:bCs/>
          <w:color w:val="000000"/>
          <w:sz w:val="32"/>
          <w:szCs w:val="32"/>
        </w:rPr>
        <w:t xml:space="preserve">第十三条 </w:t>
      </w:r>
      <w:r>
        <w:rPr>
          <w:rFonts w:hint="eastAsia" w:ascii="仿宋_GB2312" w:hAnsi="仿宋" w:eastAsia="仿宋_GB2312" w:cs="Times New Roman"/>
          <w:color w:val="000000"/>
          <w:sz w:val="32"/>
          <w:szCs w:val="32"/>
        </w:rPr>
        <w:t>参赛的工程项目应</w:t>
      </w:r>
      <w:r>
        <w:rPr>
          <w:rFonts w:hint="eastAsia" w:ascii="仿宋_GB2312" w:hAnsi="Times New Roman" w:eastAsia="仿宋_GB2312" w:cs="Times New Roman"/>
          <w:color w:val="000000"/>
          <w:sz w:val="32"/>
          <w:szCs w:val="32"/>
        </w:rPr>
        <w:t>具备以下条件：</w:t>
      </w:r>
    </w:p>
    <w:p>
      <w:pPr>
        <w:shd w:val="clear"/>
        <w:spacing w:line="580" w:lineRule="exact"/>
        <w:ind w:firstLine="640" w:firstLineChars="200"/>
        <w:rPr>
          <w:rFonts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（一）</w:t>
      </w:r>
      <w:r>
        <w:rPr>
          <w:rFonts w:hint="eastAsia" w:ascii="仿宋_GB2312" w:hAnsi="Times New Roman" w:eastAsia="仿宋_GB2312" w:cs="Times New Roman"/>
          <w:sz w:val="32"/>
          <w:szCs w:val="32"/>
        </w:rPr>
        <w:t>符合法定建设程序，执行国家、行业工程建设标准和有关绿色、节能、环保的规定，工程设计先进合理。</w:t>
      </w:r>
    </w:p>
    <w:p>
      <w:pPr>
        <w:shd w:val="clear"/>
        <w:spacing w:line="580" w:lineRule="exact"/>
        <w:ind w:firstLine="640" w:firstLineChars="200"/>
        <w:rPr>
          <w:rFonts w:hint="eastAsia"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（二）能够结合工程特点、重点、难点，开展新技术研发和质量管理创新。</w:t>
      </w:r>
    </w:p>
    <w:p>
      <w:pPr>
        <w:shd w:val="clear"/>
        <w:spacing w:line="580" w:lineRule="exact"/>
        <w:ind w:firstLine="640" w:firstLineChars="200"/>
        <w:rPr>
          <w:rFonts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（三）在施工过程中，没有</w:t>
      </w:r>
      <w:r>
        <w:rPr>
          <w:rFonts w:hint="eastAsia" w:ascii="仿宋_GB2312" w:hAnsi="Times New Roman" w:eastAsia="仿宋_GB2312" w:cs="Times New Roman"/>
          <w:sz w:val="32"/>
          <w:szCs w:val="32"/>
        </w:rPr>
        <w:t>发生质量事故、一般及以上安全生产事故，以及污染环境和破坏生态等其他在社会上造成恶劣影响的事件</w:t>
      </w:r>
      <w:r>
        <w:rPr>
          <w:rFonts w:hint="eastAsia" w:ascii="仿宋_GB2312" w:hAnsi="仿宋" w:eastAsia="仿宋_GB2312" w:cs="Times New Roman"/>
          <w:color w:val="000000"/>
          <w:sz w:val="32"/>
          <w:szCs w:val="32"/>
        </w:rPr>
        <w:t>。</w:t>
      </w:r>
    </w:p>
    <w:p>
      <w:pPr>
        <w:shd w:val="clear"/>
        <w:spacing w:line="580" w:lineRule="exact"/>
        <w:ind w:firstLine="640" w:firstLineChars="200"/>
        <w:rPr>
          <w:rFonts w:ascii="仿宋_GB2312" w:hAnsi="仿宋" w:eastAsia="仿宋_GB2312" w:cs="Times New Roman"/>
          <w:color w:val="000000"/>
          <w:sz w:val="32"/>
          <w:szCs w:val="32"/>
        </w:rPr>
      </w:pPr>
      <w:r>
        <w:rPr>
          <w:rFonts w:hint="eastAsia" w:ascii="仿宋_GB2312" w:hAnsi="Times New Roman" w:eastAsia="仿宋_GB2312" w:cs="Times New Roman"/>
          <w:kern w:val="0"/>
          <w:sz w:val="32"/>
          <w:szCs w:val="32"/>
        </w:rPr>
        <w:t>（四）施工企业及项目已开展</w:t>
      </w:r>
      <w:r>
        <w:rPr>
          <w:rFonts w:hint="eastAsia" w:ascii="仿宋_GB2312" w:hAnsi="仿宋" w:eastAsia="仿宋_GB2312" w:cs="Times New Roman"/>
          <w:color w:val="000000"/>
          <w:sz w:val="32"/>
          <w:szCs w:val="32"/>
        </w:rPr>
        <w:t>工程质量管理标准化工作，制定了相应的管理制度、工作标准和操作规程，并在施工中贯彻落实。</w:t>
      </w:r>
    </w:p>
    <w:p>
      <w:pPr>
        <w:shd w:val="clear"/>
        <w:spacing w:line="580" w:lineRule="exact"/>
        <w:ind w:firstLine="640" w:firstLineChars="200"/>
        <w:jc w:val="center"/>
        <w:rPr>
          <w:rFonts w:ascii="黑体" w:hAnsi="黑体" w:eastAsia="黑体" w:cs="Times New Roman"/>
          <w:color w:val="000000"/>
          <w:sz w:val="32"/>
          <w:szCs w:val="32"/>
        </w:rPr>
      </w:pPr>
      <w:r>
        <w:rPr>
          <w:rFonts w:hint="eastAsia" w:ascii="黑体" w:hAnsi="黑体" w:eastAsia="黑体" w:cs="Times New Roman"/>
          <w:color w:val="000000"/>
          <w:sz w:val="32"/>
          <w:szCs w:val="32"/>
        </w:rPr>
        <w:t xml:space="preserve">第五章 </w:t>
      </w:r>
      <w:r>
        <w:rPr>
          <w:rFonts w:ascii="黑体" w:hAnsi="黑体" w:eastAsia="黑体" w:cs="Times New Roman"/>
          <w:color w:val="000000"/>
          <w:sz w:val="32"/>
          <w:szCs w:val="32"/>
        </w:rPr>
        <w:t xml:space="preserve"> </w:t>
      </w:r>
      <w:r>
        <w:rPr>
          <w:rFonts w:hint="eastAsia" w:ascii="黑体" w:hAnsi="黑体" w:eastAsia="黑体" w:cs="Times New Roman"/>
          <w:color w:val="000000"/>
          <w:sz w:val="32"/>
          <w:szCs w:val="32"/>
        </w:rPr>
        <w:t>竞赛申报</w:t>
      </w:r>
    </w:p>
    <w:p>
      <w:pPr>
        <w:shd w:val="clear"/>
        <w:spacing w:line="600" w:lineRule="exact"/>
        <w:ind w:firstLine="630"/>
        <w:rPr>
          <w:rFonts w:ascii="仿宋_GB2312" w:hAnsi="Times New Roman" w:eastAsia="仿宋_GB2312" w:cs="Times New Roman"/>
          <w:sz w:val="32"/>
          <w:szCs w:val="32"/>
        </w:rPr>
      </w:pPr>
      <w:r>
        <w:rPr>
          <w:rFonts w:hint="eastAsia" w:ascii="黑体" w:hAnsi="黑体" w:eastAsia="黑体" w:cs="黑体"/>
          <w:bCs/>
          <w:color w:val="000000"/>
          <w:sz w:val="32"/>
          <w:szCs w:val="32"/>
        </w:rPr>
        <w:t>第十四条</w:t>
      </w:r>
      <w:r>
        <w:rPr>
          <w:rFonts w:hint="eastAsia" w:ascii="仿宋_GB2312" w:hAnsi="Times New Roman" w:eastAsia="仿宋_GB2312" w:cs="Times New Roman"/>
          <w:sz w:val="32"/>
          <w:szCs w:val="32"/>
        </w:rPr>
        <w:t xml:space="preserve"> 竞赛申报包括参赛申报和预赛申报。</w:t>
      </w:r>
    </w:p>
    <w:p>
      <w:pPr>
        <w:shd w:val="clear"/>
        <w:spacing w:line="600" w:lineRule="exact"/>
        <w:ind w:firstLine="630"/>
        <w:rPr>
          <w:rFonts w:ascii="仿宋_GB2312" w:hAnsi="Times New Roman" w:eastAsia="仿宋_GB2312" w:cs="Times New Roman"/>
          <w:color w:val="000000"/>
          <w:sz w:val="32"/>
          <w:szCs w:val="32"/>
        </w:rPr>
      </w:pPr>
      <w:r>
        <w:rPr>
          <w:rFonts w:hint="eastAsia" w:ascii="黑体" w:hAnsi="黑体" w:eastAsia="黑体" w:cs="黑体"/>
          <w:bCs/>
          <w:color w:val="000000"/>
          <w:sz w:val="32"/>
          <w:szCs w:val="32"/>
        </w:rPr>
        <w:t>第十五条</w:t>
      </w:r>
      <w:r>
        <w:rPr>
          <w:rFonts w:hint="eastAsia" w:ascii="仿宋_GB2312" w:hAnsi="Times New Roman" w:eastAsia="仿宋_GB2312" w:cs="Times New Roman"/>
          <w:sz w:val="32"/>
          <w:szCs w:val="32"/>
        </w:rPr>
        <w:t xml:space="preserve">  参赛申报：于竞赛通知规定的</w:t>
      </w:r>
      <w:r>
        <w:rPr>
          <w:rFonts w:hint="eastAsia" w:ascii="仿宋_GB2312" w:hAnsi="仿宋" w:eastAsia="仿宋_GB2312" w:cs="Times New Roman"/>
          <w:color w:val="000000"/>
          <w:sz w:val="32"/>
          <w:szCs w:val="32"/>
        </w:rPr>
        <w:t>参赛申报截止日期之前开工且尚未完成竣工验收的在建项目均可报名参赛。</w:t>
      </w:r>
      <w:r>
        <w:rPr>
          <w:rFonts w:hint="eastAsia" w:ascii="仿宋_GB2312" w:hAnsi="Times New Roman" w:eastAsia="仿宋_GB2312" w:cs="Times New Roman"/>
          <w:sz w:val="32"/>
          <w:szCs w:val="32"/>
        </w:rPr>
        <w:t>申报单位填写《</w:t>
      </w:r>
      <w:r>
        <w:rPr>
          <w:rFonts w:hint="eastAsia" w:ascii="仿宋_GB2312" w:hAnsi="仿宋" w:eastAsia="仿宋_GB2312" w:cs="Times New Roman"/>
          <w:color w:val="000000"/>
          <w:sz w:val="32"/>
          <w:szCs w:val="32"/>
        </w:rPr>
        <w:t>建筑工程项目质量管理标准化竞赛</w:t>
      </w:r>
      <w:r>
        <w:rPr>
          <w:rFonts w:hint="eastAsia" w:ascii="仿宋_GB2312" w:hAnsi="Times New Roman" w:eastAsia="仿宋_GB2312" w:cs="Times New Roman"/>
          <w:sz w:val="32"/>
          <w:szCs w:val="32"/>
        </w:rPr>
        <w:t>申报表》（见附件2），经推荐单位同意后汇总报送至竞赛组委会办公室。</w:t>
      </w:r>
      <w:r>
        <w:rPr>
          <w:rFonts w:hint="eastAsia" w:ascii="仿宋_GB2312" w:hAnsi="Times New Roman" w:eastAsia="仿宋_GB2312" w:cs="Times New Roman"/>
          <w:color w:val="000000"/>
          <w:sz w:val="32"/>
          <w:szCs w:val="32"/>
        </w:rPr>
        <w:t>地方建筑业企业申报项目须经所在省、自治区、直辖市建筑业协会或工程质量协会推荐；有关行业的建筑业企业申报项目须经该行业建设协会推荐；国务院国资委管理的有关建筑业企业申报项目须经该单位推荐。</w:t>
      </w:r>
    </w:p>
    <w:p>
      <w:pPr>
        <w:shd w:val="clear"/>
        <w:spacing w:line="600" w:lineRule="exact"/>
        <w:ind w:firstLine="640" w:firstLineChars="200"/>
        <w:rPr>
          <w:rFonts w:hint="eastAsia" w:ascii="仿宋_GB2312" w:hAnsi="Times New Roman" w:eastAsia="仿宋_GB2312" w:cs="Times New Roman"/>
          <w:sz w:val="32"/>
          <w:szCs w:val="32"/>
        </w:rPr>
      </w:pPr>
      <w:r>
        <w:rPr>
          <w:rFonts w:hint="eastAsia" w:ascii="黑体" w:hAnsi="黑体" w:eastAsia="黑体" w:cs="黑体"/>
          <w:bCs/>
          <w:color w:val="000000"/>
          <w:sz w:val="32"/>
          <w:szCs w:val="32"/>
        </w:rPr>
        <w:t>第十六条</w:t>
      </w:r>
      <w:r>
        <w:rPr>
          <w:rFonts w:hint="eastAsia" w:ascii="仿宋_GB2312" w:hAnsi="Times New Roman" w:eastAsia="仿宋_GB2312" w:cs="Times New Roman"/>
          <w:sz w:val="32"/>
          <w:szCs w:val="32"/>
        </w:rPr>
        <w:t xml:space="preserve">  预赛申报：参赛项目满足参赛条件且已完成主体结构工程量不少于6</w:t>
      </w:r>
      <w:r>
        <w:rPr>
          <w:rFonts w:ascii="仿宋_GB2312" w:hAnsi="Times New Roman" w:eastAsia="仿宋_GB2312" w:cs="Times New Roman"/>
          <w:sz w:val="32"/>
          <w:szCs w:val="32"/>
        </w:rPr>
        <w:t>0%</w:t>
      </w:r>
      <w:r>
        <w:rPr>
          <w:rFonts w:hint="eastAsia" w:ascii="仿宋_GB2312" w:hAnsi="Times New Roman" w:eastAsia="仿宋_GB2312" w:cs="Times New Roman"/>
          <w:sz w:val="32"/>
          <w:szCs w:val="32"/>
        </w:rPr>
        <w:t>，申报单位填写《</w:t>
      </w:r>
      <w:r>
        <w:rPr>
          <w:rFonts w:hint="eastAsia" w:ascii="仿宋_GB2312" w:hAnsi="仿宋" w:eastAsia="仿宋_GB2312" w:cs="Times New Roman"/>
          <w:color w:val="000000"/>
          <w:sz w:val="32"/>
          <w:szCs w:val="32"/>
        </w:rPr>
        <w:t>建筑工程项目质量管理标准化竞赛预赛</w:t>
      </w:r>
      <w:r>
        <w:rPr>
          <w:rFonts w:hint="eastAsia" w:ascii="仿宋_GB2312" w:hAnsi="Times New Roman" w:eastAsia="仿宋_GB2312" w:cs="Times New Roman"/>
          <w:sz w:val="32"/>
          <w:szCs w:val="32"/>
        </w:rPr>
        <w:t>申报表》（见附件3）并备齐相关申报材料，一并报送至推荐单位。申报材料内容包括：</w:t>
      </w:r>
    </w:p>
    <w:p>
      <w:pPr>
        <w:shd w:val="clear"/>
        <w:spacing w:line="600" w:lineRule="exact"/>
        <w:ind w:firstLine="640" w:firstLineChars="200"/>
        <w:rPr>
          <w:rFonts w:hint="eastAsia" w:ascii="仿宋_GB2312" w:hAnsi="Times New Roman" w:eastAsia="仿宋_GB2312" w:cs="Times New Roman"/>
          <w:sz w:val="32"/>
          <w:szCs w:val="32"/>
        </w:rPr>
      </w:pPr>
      <w:r>
        <w:rPr>
          <w:rFonts w:hint="eastAsia" w:ascii="仿宋_GB2312" w:hAnsi="仿宋" w:eastAsia="仿宋_GB2312" w:cs="Times New Roman"/>
          <w:color w:val="000000"/>
          <w:sz w:val="32"/>
          <w:szCs w:val="32"/>
        </w:rPr>
        <w:t>（一）建筑工程项目质量管理标准化竞赛成果报告书：</w:t>
      </w:r>
      <w:r>
        <w:rPr>
          <w:rFonts w:hint="eastAsia" w:ascii="仿宋_GB2312" w:hAnsi="Times New Roman" w:eastAsia="仿宋_GB2312" w:cs="Times New Roman"/>
          <w:color w:val="000000"/>
          <w:sz w:val="32"/>
          <w:szCs w:val="32"/>
        </w:rPr>
        <w:t>项目概况；质量管理目标；</w:t>
      </w:r>
      <w:r>
        <w:rPr>
          <w:rFonts w:hint="eastAsia" w:ascii="仿宋_GB2312" w:hAnsi="仿宋" w:eastAsia="仿宋_GB2312" w:cs="Times New Roman"/>
          <w:color w:val="000000"/>
          <w:sz w:val="32"/>
          <w:szCs w:val="32"/>
        </w:rPr>
        <w:t>实施标准化质量管理工作情况（包括</w:t>
      </w:r>
      <w:r>
        <w:rPr>
          <w:rFonts w:hint="eastAsia" w:ascii="仿宋_GB2312" w:hAnsi="Times New Roman" w:eastAsia="仿宋_GB2312" w:cs="Times New Roman"/>
          <w:color w:val="000000"/>
          <w:sz w:val="32"/>
          <w:szCs w:val="32"/>
        </w:rPr>
        <w:t>机构管理、技术管理、材料管理、分包管理、施工管理、验收管理、配套管理等方面</w:t>
      </w:r>
      <w:r>
        <w:rPr>
          <w:rFonts w:hint="eastAsia" w:ascii="仿宋_GB2312" w:hAnsi="仿宋" w:eastAsia="仿宋_GB2312" w:cs="Times New Roman"/>
          <w:color w:val="000000"/>
          <w:sz w:val="32"/>
          <w:szCs w:val="32"/>
        </w:rPr>
        <w:t>）及创新点；在标准化质量管理方面取得的成果及荣誉</w:t>
      </w:r>
      <w:r>
        <w:rPr>
          <w:rFonts w:hint="eastAsia" w:ascii="仿宋_GB2312" w:hAnsi="Times New Roman" w:eastAsia="仿宋_GB2312" w:cs="Times New Roman"/>
          <w:color w:val="000000"/>
          <w:sz w:val="32"/>
          <w:szCs w:val="32"/>
        </w:rPr>
        <w:t>等</w:t>
      </w:r>
      <w:r>
        <w:rPr>
          <w:rFonts w:hint="eastAsia" w:ascii="仿宋_GB2312" w:hAnsi="Times New Roman" w:eastAsia="仿宋_GB2312" w:cs="Times New Roman"/>
          <w:sz w:val="32"/>
          <w:szCs w:val="32"/>
        </w:rPr>
        <w:t>；</w:t>
      </w:r>
    </w:p>
    <w:p>
      <w:pPr>
        <w:shd w:val="clear"/>
        <w:spacing w:line="600" w:lineRule="exact"/>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    （二）工程项目《施工许可证》扫描件、申报单位《安全生产许可证》扫描件(原件由推荐单位负责审核)；</w:t>
      </w:r>
    </w:p>
    <w:p>
      <w:pPr>
        <w:shd w:val="clear"/>
        <w:spacing w:line="600" w:lineRule="exact"/>
        <w:ind w:firstLine="645"/>
        <w:rPr>
          <w:rFonts w:ascii="仿宋_GB2312" w:hAnsi="仿宋" w:eastAsia="仿宋_GB2312" w:cs="Times New Roman"/>
          <w:color w:val="000000"/>
          <w:sz w:val="32"/>
          <w:szCs w:val="32"/>
        </w:rPr>
      </w:pPr>
      <w:r>
        <w:rPr>
          <w:rFonts w:hint="eastAsia" w:ascii="仿宋_GB2312" w:hAnsi="Times New Roman" w:eastAsia="仿宋_GB2312" w:cs="Times New Roman"/>
          <w:sz w:val="32"/>
          <w:szCs w:val="32"/>
        </w:rPr>
        <w:t>（三）反映工程基础、主体施工过程中质量行为标准化和工程实</w:t>
      </w:r>
      <w:r>
        <w:rPr>
          <w:rFonts w:hint="eastAsia" w:ascii="仿宋_GB2312" w:hAnsi="仿宋" w:eastAsia="仿宋_GB2312" w:cs="Times New Roman"/>
          <w:color w:val="000000"/>
          <w:sz w:val="32"/>
          <w:szCs w:val="32"/>
        </w:rPr>
        <w:t>体质量控制标准化落实情况的PPT或视频。</w:t>
      </w:r>
    </w:p>
    <w:p>
      <w:pPr>
        <w:shd w:val="clear"/>
        <w:spacing w:line="600" w:lineRule="exact"/>
        <w:ind w:firstLine="645"/>
        <w:jc w:val="center"/>
        <w:rPr>
          <w:rFonts w:hint="eastAsia" w:ascii="仿宋_GB2312" w:hAnsi="仿宋" w:eastAsia="仿宋_GB2312" w:cs="Times New Roman"/>
          <w:color w:val="000000"/>
          <w:sz w:val="32"/>
          <w:szCs w:val="32"/>
        </w:rPr>
      </w:pPr>
      <w:r>
        <w:rPr>
          <w:rFonts w:hint="eastAsia" w:ascii="黑体" w:hAnsi="黑体" w:eastAsia="黑体" w:cs="Times New Roman"/>
          <w:color w:val="000000"/>
          <w:sz w:val="32"/>
          <w:szCs w:val="32"/>
        </w:rPr>
        <w:t xml:space="preserve">第六章 </w:t>
      </w:r>
      <w:r>
        <w:rPr>
          <w:rFonts w:ascii="黑体" w:hAnsi="黑体" w:eastAsia="黑体" w:cs="Times New Roman"/>
          <w:color w:val="000000"/>
          <w:sz w:val="32"/>
          <w:szCs w:val="32"/>
        </w:rPr>
        <w:t xml:space="preserve"> </w:t>
      </w:r>
      <w:r>
        <w:rPr>
          <w:rFonts w:hint="eastAsia" w:ascii="黑体" w:hAnsi="黑体" w:eastAsia="黑体" w:cs="Times New Roman"/>
          <w:color w:val="000000"/>
          <w:sz w:val="32"/>
          <w:szCs w:val="32"/>
        </w:rPr>
        <w:t>竞赛程序</w:t>
      </w:r>
    </w:p>
    <w:p>
      <w:pPr>
        <w:shd w:val="clear"/>
        <w:spacing w:line="600" w:lineRule="exact"/>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    </w:t>
      </w:r>
      <w:r>
        <w:rPr>
          <w:rFonts w:hint="eastAsia" w:ascii="黑体" w:hAnsi="黑体" w:eastAsia="黑体" w:cs="黑体"/>
          <w:bCs/>
          <w:color w:val="000000"/>
          <w:sz w:val="32"/>
          <w:szCs w:val="32"/>
        </w:rPr>
        <w:t>第十七条</w:t>
      </w:r>
      <w:r>
        <w:rPr>
          <w:rFonts w:hint="eastAsia" w:ascii="仿宋_GB2312" w:hAnsi="Times New Roman" w:eastAsia="仿宋_GB2312" w:cs="Times New Roman"/>
          <w:sz w:val="32"/>
          <w:szCs w:val="32"/>
        </w:rPr>
        <w:t xml:space="preserve">  竞赛程序包括推荐单位审核、预赛和决赛。</w:t>
      </w:r>
    </w:p>
    <w:p>
      <w:pPr>
        <w:shd w:val="clear"/>
        <w:spacing w:line="600" w:lineRule="exact"/>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    </w:t>
      </w:r>
      <w:r>
        <w:rPr>
          <w:rFonts w:hint="eastAsia" w:ascii="黑体" w:hAnsi="黑体" w:eastAsia="黑体" w:cs="黑体"/>
          <w:bCs/>
          <w:color w:val="000000"/>
          <w:sz w:val="32"/>
          <w:szCs w:val="32"/>
        </w:rPr>
        <w:t>第十八条</w:t>
      </w:r>
      <w:r>
        <w:rPr>
          <w:rFonts w:hint="eastAsia" w:ascii="仿宋_GB2312" w:hAnsi="Times New Roman" w:eastAsia="仿宋_GB2312" w:cs="Times New Roman"/>
          <w:sz w:val="32"/>
          <w:szCs w:val="32"/>
        </w:rPr>
        <w:t xml:space="preserve">  推荐单位审核</w:t>
      </w:r>
    </w:p>
    <w:p>
      <w:pPr>
        <w:shd w:val="clear"/>
        <w:spacing w:line="600" w:lineRule="exact"/>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    推荐单位接到申报单位预赛申报后，对申报材料进行达标审核，审核达标并认为达到当地（本行业、本系统）</w:t>
      </w:r>
      <w:r>
        <w:rPr>
          <w:rFonts w:hint="eastAsia" w:ascii="仿宋_GB2312" w:hAnsi="仿宋" w:eastAsia="仿宋_GB2312" w:cs="Times New Roman"/>
          <w:color w:val="000000"/>
          <w:sz w:val="32"/>
          <w:szCs w:val="32"/>
        </w:rPr>
        <w:t>质量管理标准化先进</w:t>
      </w:r>
      <w:r>
        <w:rPr>
          <w:rFonts w:hint="eastAsia" w:ascii="仿宋_GB2312" w:hAnsi="Times New Roman" w:eastAsia="仿宋_GB2312" w:cs="Times New Roman"/>
          <w:sz w:val="32"/>
          <w:szCs w:val="32"/>
        </w:rPr>
        <w:t>水平的，在《</w:t>
      </w:r>
      <w:r>
        <w:rPr>
          <w:rFonts w:hint="eastAsia" w:ascii="仿宋_GB2312" w:hAnsi="仿宋" w:eastAsia="仿宋_GB2312" w:cs="Times New Roman"/>
          <w:color w:val="000000"/>
          <w:sz w:val="32"/>
          <w:szCs w:val="32"/>
        </w:rPr>
        <w:t>建筑工程项目质量管理标准化竞赛预赛</w:t>
      </w:r>
      <w:r>
        <w:rPr>
          <w:rFonts w:hint="eastAsia" w:ascii="仿宋_GB2312" w:hAnsi="Times New Roman" w:eastAsia="仿宋_GB2312" w:cs="Times New Roman"/>
          <w:sz w:val="32"/>
          <w:szCs w:val="32"/>
        </w:rPr>
        <w:t>申报表》（见附件3）上填写推荐意见后报送至竞赛组委会办公室。</w:t>
      </w:r>
    </w:p>
    <w:p>
      <w:pPr>
        <w:shd w:val="clear"/>
        <w:spacing w:line="600" w:lineRule="exact"/>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    </w:t>
      </w:r>
      <w:r>
        <w:rPr>
          <w:rFonts w:hint="eastAsia" w:ascii="黑体" w:hAnsi="黑体" w:eastAsia="黑体" w:cs="黑体"/>
          <w:bCs/>
          <w:color w:val="000000"/>
          <w:sz w:val="32"/>
          <w:szCs w:val="32"/>
        </w:rPr>
        <w:t>第十九条</w:t>
      </w:r>
      <w:r>
        <w:rPr>
          <w:rFonts w:hint="eastAsia" w:ascii="仿宋_GB2312" w:hAnsi="Times New Roman" w:eastAsia="仿宋_GB2312" w:cs="Times New Roman"/>
          <w:sz w:val="32"/>
          <w:szCs w:val="32"/>
        </w:rPr>
        <w:t xml:space="preserve">  预赛阶段</w:t>
      </w:r>
    </w:p>
    <w:p>
      <w:pPr>
        <w:shd w:val="clear"/>
        <w:spacing w:line="60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组委会办公室对申报资料进行审查，并将通过审查进入预赛的项目名单</w:t>
      </w:r>
      <w:r>
        <w:rPr>
          <w:rFonts w:hint="eastAsia" w:ascii="仿宋_GB2312" w:hAnsi="Times New Roman" w:eastAsia="仿宋_GB2312" w:cs="Times New Roman"/>
          <w:color w:val="000000"/>
          <w:sz w:val="32"/>
          <w:szCs w:val="32"/>
        </w:rPr>
        <w:t>通知推荐单位。推荐单位选派由</w:t>
      </w:r>
      <w:r>
        <w:rPr>
          <w:rFonts w:ascii="仿宋_GB2312" w:hAnsi="Times New Roman" w:eastAsia="仿宋_GB2312" w:cs="Times New Roman"/>
          <w:sz w:val="32"/>
          <w:szCs w:val="32"/>
        </w:rPr>
        <w:t>3</w:t>
      </w:r>
      <w:r>
        <w:rPr>
          <w:rFonts w:hint="eastAsia" w:ascii="仿宋_GB2312" w:hAnsi="Times New Roman" w:eastAsia="仿宋_GB2312" w:cs="Times New Roman"/>
          <w:sz w:val="32"/>
          <w:szCs w:val="32"/>
        </w:rPr>
        <w:t>名</w:t>
      </w:r>
      <w:r>
        <w:rPr>
          <w:rFonts w:ascii="仿宋_GB2312" w:hAnsi="Times New Roman" w:eastAsia="仿宋_GB2312" w:cs="Times New Roman"/>
          <w:color w:val="000000"/>
          <w:sz w:val="32"/>
          <w:szCs w:val="32"/>
        </w:rPr>
        <w:t>专家</w:t>
      </w:r>
      <w:r>
        <w:rPr>
          <w:rFonts w:hint="eastAsia" w:ascii="仿宋_GB2312" w:hAnsi="Times New Roman" w:eastAsia="仿宋_GB2312" w:cs="Times New Roman"/>
          <w:color w:val="000000"/>
          <w:sz w:val="32"/>
          <w:szCs w:val="32"/>
        </w:rPr>
        <w:t>组成专家组</w:t>
      </w:r>
      <w:r>
        <w:rPr>
          <w:rFonts w:hint="eastAsia" w:ascii="仿宋_GB2312" w:hAnsi="Times New Roman" w:eastAsia="仿宋_GB2312" w:cs="Times New Roman"/>
          <w:sz w:val="32"/>
          <w:szCs w:val="32"/>
        </w:rPr>
        <w:t>按照《</w:t>
      </w:r>
      <w:r>
        <w:rPr>
          <w:rFonts w:hint="eastAsia" w:ascii="仿宋_GB2312" w:hAnsi="仿宋" w:eastAsia="仿宋_GB2312" w:cs="Times New Roman"/>
          <w:color w:val="000000"/>
          <w:sz w:val="32"/>
          <w:szCs w:val="32"/>
        </w:rPr>
        <w:t>质量管理标准化竞赛项目评分标准</w:t>
      </w:r>
      <w:r>
        <w:rPr>
          <w:rFonts w:hint="eastAsia" w:ascii="仿宋_GB2312" w:hAnsi="Times New Roman" w:eastAsia="仿宋_GB2312" w:cs="Times New Roman"/>
          <w:sz w:val="32"/>
          <w:szCs w:val="32"/>
        </w:rPr>
        <w:t>》</w:t>
      </w:r>
      <w:r>
        <w:rPr>
          <w:rFonts w:hint="eastAsia" w:ascii="仿宋_GB2312" w:hAnsi="Times New Roman" w:eastAsia="仿宋_GB2312" w:cs="Times New Roman"/>
          <w:color w:val="000000"/>
          <w:sz w:val="32"/>
          <w:szCs w:val="32"/>
        </w:rPr>
        <w:t>对进入预赛的各项目开展现场评分</w:t>
      </w:r>
      <w:r>
        <w:rPr>
          <w:rFonts w:hint="eastAsia" w:ascii="仿宋_GB2312" w:hAnsi="Times New Roman" w:eastAsia="仿宋_GB2312" w:cs="Times New Roman"/>
          <w:sz w:val="32"/>
          <w:szCs w:val="32"/>
        </w:rPr>
        <w:t>。</w:t>
      </w:r>
      <w:r>
        <w:rPr>
          <w:rFonts w:hint="eastAsia" w:ascii="仿宋_GB2312" w:hAnsi="Times New Roman" w:eastAsia="仿宋_GB2312" w:cs="Times New Roman"/>
          <w:color w:val="000000"/>
          <w:sz w:val="32"/>
          <w:szCs w:val="32"/>
        </w:rPr>
        <w:t>竞赛组委会根据实际情况选派专家参与部分项目的现场评分。推荐单位</w:t>
      </w:r>
      <w:r>
        <w:rPr>
          <w:rFonts w:ascii="仿宋_GB2312" w:hAnsi="Times New Roman" w:eastAsia="仿宋_GB2312" w:cs="Times New Roman"/>
          <w:color w:val="000000"/>
          <w:sz w:val="32"/>
          <w:szCs w:val="32"/>
        </w:rPr>
        <w:t>按</w:t>
      </w:r>
      <w:r>
        <w:rPr>
          <w:rFonts w:hint="eastAsia" w:ascii="仿宋_GB2312" w:hAnsi="Times New Roman" w:eastAsia="仿宋_GB2312" w:cs="Times New Roman"/>
          <w:color w:val="000000"/>
          <w:sz w:val="32"/>
          <w:szCs w:val="32"/>
        </w:rPr>
        <w:t>各项目</w:t>
      </w:r>
      <w:r>
        <w:rPr>
          <w:rFonts w:ascii="仿宋_GB2312" w:hAnsi="Times New Roman" w:eastAsia="仿宋_GB2312" w:cs="Times New Roman"/>
          <w:color w:val="000000"/>
          <w:sz w:val="32"/>
          <w:szCs w:val="32"/>
        </w:rPr>
        <w:t>得分高低推荐入围一、二</w:t>
      </w:r>
      <w:r>
        <w:rPr>
          <w:rFonts w:hint="eastAsia" w:ascii="仿宋_GB2312" w:hAnsi="Times New Roman" w:eastAsia="仿宋_GB2312" w:cs="Times New Roman"/>
          <w:color w:val="000000"/>
          <w:sz w:val="32"/>
          <w:szCs w:val="32"/>
        </w:rPr>
        <w:t>、</w:t>
      </w:r>
      <w:r>
        <w:rPr>
          <w:rFonts w:ascii="仿宋_GB2312" w:hAnsi="Times New Roman" w:eastAsia="仿宋_GB2312" w:cs="Times New Roman"/>
          <w:color w:val="000000"/>
          <w:sz w:val="32"/>
          <w:szCs w:val="32"/>
        </w:rPr>
        <w:t>三</w:t>
      </w:r>
      <w:r>
        <w:rPr>
          <w:rFonts w:hint="eastAsia" w:ascii="仿宋_GB2312" w:hAnsi="Times New Roman" w:eastAsia="仿宋_GB2312" w:cs="Times New Roman"/>
          <w:color w:val="000000"/>
          <w:sz w:val="32"/>
          <w:szCs w:val="32"/>
        </w:rPr>
        <w:t>等</w:t>
      </w:r>
      <w:r>
        <w:rPr>
          <w:rFonts w:ascii="仿宋_GB2312" w:hAnsi="Times New Roman" w:eastAsia="仿宋_GB2312" w:cs="Times New Roman"/>
          <w:color w:val="000000"/>
          <w:sz w:val="32"/>
          <w:szCs w:val="32"/>
        </w:rPr>
        <w:t>成果</w:t>
      </w:r>
      <w:r>
        <w:rPr>
          <w:rFonts w:hint="eastAsia" w:ascii="仿宋_GB2312" w:hAnsi="Times New Roman" w:eastAsia="仿宋_GB2312" w:cs="Times New Roman"/>
          <w:color w:val="000000"/>
          <w:sz w:val="32"/>
          <w:szCs w:val="32"/>
        </w:rPr>
        <w:t>，形成《推荐入围决赛项目信息表》</w:t>
      </w:r>
      <w:r>
        <w:rPr>
          <w:rFonts w:hint="eastAsia" w:ascii="仿宋_GB2312" w:hAnsi="Times New Roman" w:eastAsia="仿宋_GB2312" w:cs="Times New Roman"/>
          <w:sz w:val="32"/>
          <w:szCs w:val="32"/>
        </w:rPr>
        <w:t>（见附件4）报送至竞赛组委会办公室。</w:t>
      </w:r>
      <w:r>
        <w:rPr>
          <w:rFonts w:ascii="仿宋_GB2312" w:hAnsi="Times New Roman" w:eastAsia="仿宋_GB2312" w:cs="Times New Roman"/>
          <w:color w:val="000000"/>
          <w:sz w:val="32"/>
          <w:szCs w:val="32"/>
        </w:rPr>
        <w:t>未</w:t>
      </w:r>
      <w:r>
        <w:rPr>
          <w:rFonts w:hint="eastAsia" w:ascii="仿宋_GB2312" w:hAnsi="Times New Roman" w:eastAsia="仿宋_GB2312" w:cs="Times New Roman"/>
          <w:color w:val="000000"/>
          <w:sz w:val="32"/>
          <w:szCs w:val="32"/>
        </w:rPr>
        <w:t>被</w:t>
      </w:r>
      <w:r>
        <w:rPr>
          <w:rFonts w:ascii="仿宋_GB2312" w:hAnsi="Times New Roman" w:eastAsia="仿宋_GB2312" w:cs="Times New Roman"/>
          <w:color w:val="000000"/>
          <w:sz w:val="32"/>
          <w:szCs w:val="32"/>
        </w:rPr>
        <w:t>推荐入围的</w:t>
      </w:r>
      <w:r>
        <w:rPr>
          <w:rFonts w:hint="eastAsia" w:ascii="仿宋_GB2312" w:hAnsi="Times New Roman" w:eastAsia="仿宋_GB2312" w:cs="Times New Roman"/>
          <w:color w:val="000000"/>
          <w:sz w:val="32"/>
          <w:szCs w:val="32"/>
        </w:rPr>
        <w:t>项目</w:t>
      </w:r>
      <w:r>
        <w:rPr>
          <w:rFonts w:ascii="仿宋_GB2312" w:hAnsi="Times New Roman" w:eastAsia="仿宋_GB2312" w:cs="Times New Roman"/>
          <w:color w:val="000000"/>
          <w:sz w:val="32"/>
          <w:szCs w:val="32"/>
        </w:rPr>
        <w:t>即被淘汰。</w:t>
      </w:r>
      <w:r>
        <w:rPr>
          <w:rFonts w:hint="eastAsia" w:ascii="仿宋_GB2312" w:hAnsi="Times New Roman" w:eastAsia="仿宋_GB2312" w:cs="Times New Roman"/>
          <w:color w:val="000000"/>
          <w:sz w:val="32"/>
          <w:szCs w:val="32"/>
        </w:rPr>
        <w:t>推荐的各等次成果数量按照第十条规定的比例确定。</w:t>
      </w:r>
    </w:p>
    <w:p>
      <w:pPr>
        <w:shd w:val="clear"/>
        <w:spacing w:line="600" w:lineRule="exact"/>
        <w:ind w:firstLine="645"/>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参赛项目有下列情况的免予</w:t>
      </w:r>
      <w:r>
        <w:rPr>
          <w:rFonts w:hint="eastAsia" w:ascii="仿宋_GB2312" w:hAnsi="Times New Roman" w:eastAsia="仿宋_GB2312" w:cs="Times New Roman"/>
          <w:color w:val="000000"/>
          <w:sz w:val="32"/>
          <w:szCs w:val="32"/>
        </w:rPr>
        <w:t>预赛现场评分，可直接</w:t>
      </w:r>
      <w:r>
        <w:rPr>
          <w:rFonts w:ascii="仿宋_GB2312" w:hAnsi="Times New Roman" w:eastAsia="仿宋_GB2312" w:cs="Times New Roman"/>
          <w:color w:val="000000"/>
          <w:sz w:val="32"/>
          <w:szCs w:val="32"/>
        </w:rPr>
        <w:t>推荐入围二</w:t>
      </w:r>
      <w:r>
        <w:rPr>
          <w:rFonts w:hint="eastAsia" w:ascii="仿宋_GB2312" w:hAnsi="Times New Roman" w:eastAsia="仿宋_GB2312" w:cs="Times New Roman"/>
          <w:color w:val="000000"/>
          <w:sz w:val="32"/>
          <w:szCs w:val="32"/>
        </w:rPr>
        <w:t>等以上</w:t>
      </w:r>
      <w:r>
        <w:rPr>
          <w:rFonts w:ascii="仿宋_GB2312" w:hAnsi="Times New Roman" w:eastAsia="仿宋_GB2312" w:cs="Times New Roman"/>
          <w:color w:val="000000"/>
          <w:sz w:val="32"/>
          <w:szCs w:val="32"/>
        </w:rPr>
        <w:t>成果</w:t>
      </w:r>
      <w:r>
        <w:rPr>
          <w:rFonts w:hint="eastAsia" w:ascii="仿宋_GB2312" w:hAnsi="Times New Roman" w:eastAsia="仿宋_GB2312" w:cs="Times New Roman"/>
          <w:sz w:val="32"/>
          <w:szCs w:val="32"/>
        </w:rPr>
        <w:t>：</w:t>
      </w:r>
    </w:p>
    <w:p>
      <w:pPr>
        <w:shd w:val="clear"/>
        <w:spacing w:line="600" w:lineRule="exact"/>
        <w:ind w:firstLine="645"/>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（一）召开过省级以上（含）级别的施工现场质量标准化观摩活动的；</w:t>
      </w:r>
    </w:p>
    <w:p>
      <w:pPr>
        <w:shd w:val="clear"/>
        <w:spacing w:line="600" w:lineRule="exact"/>
        <w:ind w:firstLine="645"/>
        <w:rPr>
          <w:rFonts w:ascii="仿宋_GB2312" w:hAnsi="Times New Roman" w:eastAsia="仿宋_GB2312" w:cs="Times New Roman"/>
          <w:sz w:val="32"/>
          <w:szCs w:val="32"/>
        </w:rPr>
      </w:pPr>
      <w:r>
        <w:rPr>
          <w:rFonts w:hint="eastAsia" w:ascii="仿宋_GB2312" w:hAnsi="Times New Roman" w:eastAsia="仿宋_GB2312" w:cs="Times New Roman"/>
          <w:sz w:val="32"/>
          <w:szCs w:val="32"/>
        </w:rPr>
        <w:t>（二）因开展施工现场质量标准化工作获得省级以上（含）建设行政主管部门通报表彰的。</w:t>
      </w:r>
    </w:p>
    <w:p>
      <w:pPr>
        <w:shd w:val="clear"/>
        <w:adjustRightInd w:val="0"/>
        <w:snapToGrid w:val="0"/>
        <w:spacing w:line="600" w:lineRule="exact"/>
        <w:ind w:firstLine="640" w:firstLineChars="200"/>
        <w:rPr>
          <w:rFonts w:hint="eastAsia" w:ascii="仿宋_GB2312" w:hAnsi="Times New Roman" w:eastAsia="仿宋_GB2312" w:cs="Times New Roman"/>
          <w:color w:val="000000"/>
          <w:sz w:val="32"/>
          <w:szCs w:val="32"/>
        </w:rPr>
      </w:pPr>
      <w:r>
        <w:rPr>
          <w:rFonts w:hint="eastAsia" w:ascii="黑体" w:hAnsi="黑体" w:eastAsia="黑体" w:cs="Times New Roman"/>
          <w:sz w:val="32"/>
          <w:szCs w:val="32"/>
        </w:rPr>
        <w:t>第二十条</w:t>
      </w:r>
      <w:r>
        <w:rPr>
          <w:rFonts w:hint="eastAsia" w:ascii="仿宋_GB2312" w:hAnsi="Times New Roman" w:eastAsia="仿宋_GB2312" w:cs="Times New Roman"/>
          <w:color w:val="000000"/>
          <w:sz w:val="32"/>
          <w:szCs w:val="32"/>
        </w:rPr>
        <w:t xml:space="preserve">  预赛现场评分的程序和要求：</w:t>
      </w:r>
    </w:p>
    <w:p>
      <w:pPr>
        <w:pStyle w:val="4"/>
        <w:shd w:val="clear"/>
        <w:adjustRightInd w:val="0"/>
        <w:snapToGrid w:val="0"/>
        <w:spacing w:line="600" w:lineRule="exact"/>
        <w:ind w:firstLine="640" w:firstLineChars="200"/>
        <w:rPr>
          <w:rFonts w:hint="eastAsia" w:ascii="仿宋_GB2312" w:cs="Times New Roman"/>
          <w:color w:val="000000"/>
          <w:sz w:val="32"/>
          <w:szCs w:val="32"/>
        </w:rPr>
      </w:pPr>
      <w:r>
        <w:rPr>
          <w:rFonts w:hint="eastAsia" w:ascii="仿宋_GB2312" w:cs="Times New Roman"/>
          <w:color w:val="000000"/>
          <w:sz w:val="32"/>
          <w:szCs w:val="32"/>
        </w:rPr>
        <w:t>（一）专家组听取申报单位对工程施工和质量管理情况介绍。</w:t>
      </w:r>
    </w:p>
    <w:p>
      <w:pPr>
        <w:pStyle w:val="4"/>
        <w:shd w:val="clear"/>
        <w:adjustRightInd w:val="0"/>
        <w:snapToGrid w:val="0"/>
        <w:spacing w:line="600" w:lineRule="exact"/>
        <w:ind w:firstLine="640" w:firstLineChars="200"/>
        <w:rPr>
          <w:rFonts w:hint="eastAsia" w:ascii="仿宋_GB2312" w:hAnsi="Times New Roman" w:cs="Times New Roman"/>
          <w:color w:val="000000"/>
          <w:sz w:val="32"/>
          <w:szCs w:val="32"/>
        </w:rPr>
      </w:pPr>
      <w:r>
        <w:rPr>
          <w:rFonts w:hint="eastAsia" w:ascii="仿宋_GB2312" w:hAnsi="Times New Roman" w:cs="Times New Roman"/>
          <w:sz w:val="32"/>
          <w:szCs w:val="32"/>
        </w:rPr>
        <w:t>（二）</w:t>
      </w:r>
      <w:r>
        <w:rPr>
          <w:rFonts w:hint="eastAsia" w:ascii="仿宋_GB2312" w:cs="Times New Roman"/>
          <w:color w:val="000000"/>
          <w:sz w:val="32"/>
          <w:szCs w:val="32"/>
        </w:rPr>
        <w:t>专家组</w:t>
      </w:r>
      <w:r>
        <w:rPr>
          <w:rFonts w:hint="eastAsia" w:ascii="仿宋_GB2312" w:hAnsi="Times New Roman" w:cs="Times New Roman"/>
          <w:color w:val="000000"/>
          <w:sz w:val="32"/>
          <w:szCs w:val="32"/>
        </w:rPr>
        <w:t>对照参赛项目申报的《</w:t>
      </w:r>
      <w:r>
        <w:rPr>
          <w:rFonts w:hint="eastAsia" w:ascii="仿宋_GB2312" w:hAnsi="仿宋" w:cs="Times New Roman"/>
          <w:color w:val="000000"/>
          <w:sz w:val="32"/>
          <w:szCs w:val="32"/>
        </w:rPr>
        <w:t>建筑工程项目质量管理标准化竞赛成果报告书</w:t>
      </w:r>
      <w:r>
        <w:rPr>
          <w:rFonts w:hint="eastAsia" w:ascii="仿宋_GB2312" w:hAnsi="Times New Roman" w:cs="Times New Roman"/>
          <w:color w:val="000000"/>
          <w:sz w:val="32"/>
          <w:szCs w:val="32"/>
        </w:rPr>
        <w:t>》，通过查阅资料和现场查看，对项目开展质量管理标准化活动情况进行评分。</w:t>
      </w:r>
    </w:p>
    <w:p>
      <w:pPr>
        <w:shd w:val="clear"/>
        <w:tabs>
          <w:tab w:val="left" w:pos="586"/>
          <w:tab w:val="left" w:pos="2344"/>
        </w:tabs>
        <w:adjustRightInd w:val="0"/>
        <w:snapToGrid w:val="0"/>
        <w:spacing w:line="600" w:lineRule="exact"/>
        <w:ind w:firstLine="640" w:firstLineChars="200"/>
        <w:rPr>
          <w:rFonts w:hint="eastAsia"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（三）专家组对工程质量管理情况进行现场讲评。</w:t>
      </w:r>
    </w:p>
    <w:p>
      <w:pPr>
        <w:shd w:val="clear"/>
        <w:spacing w:line="600" w:lineRule="exact"/>
        <w:ind w:firstLine="645"/>
        <w:rPr>
          <w:rFonts w:hint="eastAsia" w:ascii="仿宋_GB2312" w:hAnsi="Times New Roman" w:eastAsia="仿宋_GB2312" w:cs="Times New Roman"/>
          <w:sz w:val="32"/>
          <w:szCs w:val="32"/>
        </w:rPr>
      </w:pPr>
      <w:r>
        <w:rPr>
          <w:rFonts w:hint="eastAsia" w:ascii="仿宋_GB2312" w:hAnsi="Times New Roman" w:eastAsia="仿宋_GB2312" w:cs="Times New Roman"/>
          <w:color w:val="000000"/>
          <w:sz w:val="32"/>
          <w:szCs w:val="32"/>
        </w:rPr>
        <w:t>（四）专家组向竞赛</w:t>
      </w:r>
      <w:r>
        <w:rPr>
          <w:rFonts w:hint="eastAsia" w:ascii="仿宋_GB2312" w:hAnsi="仿宋" w:eastAsia="仿宋_GB2312" w:cs="Times New Roman"/>
          <w:color w:val="000000"/>
          <w:sz w:val="32"/>
          <w:szCs w:val="32"/>
        </w:rPr>
        <w:t>组委会办公室、推荐单位</w:t>
      </w:r>
      <w:r>
        <w:rPr>
          <w:rFonts w:hint="eastAsia" w:ascii="仿宋_GB2312" w:hAnsi="Times New Roman" w:eastAsia="仿宋_GB2312" w:cs="Times New Roman"/>
          <w:color w:val="000000"/>
          <w:sz w:val="32"/>
          <w:szCs w:val="32"/>
        </w:rPr>
        <w:t>提交</w:t>
      </w:r>
      <w:r>
        <w:rPr>
          <w:rFonts w:hint="eastAsia" w:ascii="仿宋_GB2312" w:hAnsi="仿宋" w:eastAsia="仿宋_GB2312" w:cs="Times New Roman"/>
          <w:color w:val="000000"/>
          <w:sz w:val="32"/>
          <w:szCs w:val="32"/>
        </w:rPr>
        <w:t>评分表</w:t>
      </w:r>
      <w:r>
        <w:rPr>
          <w:rFonts w:hint="eastAsia" w:ascii="仿宋_GB2312" w:hAnsi="Times New Roman" w:eastAsia="仿宋_GB2312" w:cs="Times New Roman"/>
          <w:color w:val="000000"/>
          <w:sz w:val="32"/>
          <w:szCs w:val="32"/>
        </w:rPr>
        <w:t>。</w:t>
      </w:r>
    </w:p>
    <w:p>
      <w:pPr>
        <w:shd w:val="clear"/>
        <w:spacing w:line="600" w:lineRule="exact"/>
        <w:ind w:firstLine="645"/>
        <w:rPr>
          <w:rFonts w:hint="eastAsia" w:ascii="仿宋_GB2312" w:hAnsi="Times New Roman" w:eastAsia="仿宋_GB2312" w:cs="Times New Roman"/>
          <w:sz w:val="32"/>
          <w:szCs w:val="32"/>
        </w:rPr>
      </w:pPr>
      <w:r>
        <w:rPr>
          <w:rFonts w:hint="eastAsia" w:ascii="黑体" w:hAnsi="黑体" w:eastAsia="黑体" w:cs="黑体"/>
          <w:bCs/>
          <w:color w:val="000000"/>
          <w:sz w:val="32"/>
          <w:szCs w:val="32"/>
        </w:rPr>
        <w:t>第二十一条</w:t>
      </w:r>
      <w:r>
        <w:rPr>
          <w:rFonts w:hint="eastAsia" w:ascii="仿宋_GB2312" w:hAnsi="Times New Roman" w:eastAsia="仿宋_GB2312" w:cs="Times New Roman"/>
          <w:sz w:val="32"/>
          <w:szCs w:val="32"/>
        </w:rPr>
        <w:t xml:space="preserve"> 决赛阶段</w:t>
      </w:r>
    </w:p>
    <w:p>
      <w:pPr>
        <w:shd w:val="clear"/>
        <w:adjustRightInd w:val="0"/>
        <w:snapToGrid w:val="0"/>
        <w:spacing w:line="600" w:lineRule="exact"/>
        <w:ind w:firstLine="660"/>
        <w:rPr>
          <w:rFonts w:ascii="仿宋_GB2312" w:hAnsi="Times New Roman" w:eastAsia="仿宋_GB2312" w:cs="Times New Roman"/>
          <w:kern w:val="0"/>
          <w:sz w:val="32"/>
          <w:szCs w:val="32"/>
        </w:rPr>
      </w:pPr>
      <w:r>
        <w:rPr>
          <w:rFonts w:hint="eastAsia" w:ascii="仿宋_GB2312" w:hAnsi="Times New Roman" w:eastAsia="仿宋_GB2312" w:cs="Times New Roman"/>
          <w:color w:val="000000"/>
          <w:sz w:val="32"/>
          <w:szCs w:val="32"/>
        </w:rPr>
        <w:t>经</w:t>
      </w:r>
      <w:r>
        <w:rPr>
          <w:rFonts w:ascii="仿宋_GB2312" w:hAnsi="Times New Roman" w:eastAsia="仿宋_GB2312" w:cs="Times New Roman"/>
          <w:color w:val="000000"/>
          <w:sz w:val="32"/>
          <w:szCs w:val="32"/>
        </w:rPr>
        <w:t>推荐入围一、二</w:t>
      </w:r>
      <w:r>
        <w:rPr>
          <w:rFonts w:hint="eastAsia" w:ascii="仿宋_GB2312" w:hAnsi="Times New Roman" w:eastAsia="仿宋_GB2312" w:cs="Times New Roman"/>
          <w:color w:val="000000"/>
          <w:sz w:val="32"/>
          <w:szCs w:val="32"/>
        </w:rPr>
        <w:t>、</w:t>
      </w:r>
      <w:r>
        <w:rPr>
          <w:rFonts w:ascii="仿宋_GB2312" w:hAnsi="Times New Roman" w:eastAsia="仿宋_GB2312" w:cs="Times New Roman"/>
          <w:color w:val="000000"/>
          <w:sz w:val="32"/>
          <w:szCs w:val="32"/>
        </w:rPr>
        <w:t>三</w:t>
      </w:r>
      <w:r>
        <w:rPr>
          <w:rFonts w:hint="eastAsia" w:ascii="仿宋_GB2312" w:hAnsi="Times New Roman" w:eastAsia="仿宋_GB2312" w:cs="Times New Roman"/>
          <w:color w:val="000000"/>
          <w:sz w:val="32"/>
          <w:szCs w:val="32"/>
        </w:rPr>
        <w:t>等</w:t>
      </w:r>
      <w:r>
        <w:rPr>
          <w:rFonts w:ascii="仿宋_GB2312" w:hAnsi="Times New Roman" w:eastAsia="仿宋_GB2312" w:cs="Times New Roman"/>
          <w:color w:val="000000"/>
          <w:sz w:val="32"/>
          <w:szCs w:val="32"/>
        </w:rPr>
        <w:t>成果</w:t>
      </w:r>
      <w:r>
        <w:rPr>
          <w:rFonts w:hint="eastAsia" w:ascii="仿宋_GB2312" w:hAnsi="Times New Roman" w:eastAsia="仿宋_GB2312" w:cs="Times New Roman"/>
          <w:color w:val="000000"/>
          <w:sz w:val="32"/>
          <w:szCs w:val="32"/>
        </w:rPr>
        <w:t>并完成竣工验收的各参赛项目进入决赛阶段。决赛阶段</w:t>
      </w:r>
      <w:r>
        <w:rPr>
          <w:rFonts w:ascii="仿宋_GB2312" w:hAnsi="Times New Roman" w:eastAsia="仿宋_GB2312" w:cs="Times New Roman"/>
          <w:color w:val="000000"/>
          <w:sz w:val="32"/>
          <w:szCs w:val="32"/>
        </w:rPr>
        <w:t>对入围的一</w:t>
      </w:r>
      <w:r>
        <w:rPr>
          <w:rFonts w:hint="eastAsia" w:ascii="仿宋_GB2312" w:hAnsi="Times New Roman" w:eastAsia="仿宋_GB2312" w:cs="Times New Roman"/>
          <w:color w:val="000000"/>
          <w:sz w:val="32"/>
          <w:szCs w:val="32"/>
        </w:rPr>
        <w:t>等</w:t>
      </w:r>
      <w:r>
        <w:rPr>
          <w:rFonts w:ascii="仿宋_GB2312" w:hAnsi="Times New Roman" w:eastAsia="仿宋_GB2312" w:cs="Times New Roman"/>
          <w:color w:val="000000"/>
          <w:sz w:val="32"/>
          <w:szCs w:val="32"/>
        </w:rPr>
        <w:t>成果</w:t>
      </w:r>
      <w:r>
        <w:rPr>
          <w:rFonts w:hint="eastAsia" w:ascii="仿宋_GB2312" w:hAnsi="Times New Roman" w:eastAsia="仿宋_GB2312" w:cs="Times New Roman"/>
          <w:color w:val="000000"/>
          <w:sz w:val="32"/>
          <w:szCs w:val="32"/>
        </w:rPr>
        <w:t>组织</w:t>
      </w:r>
      <w:r>
        <w:rPr>
          <w:rFonts w:ascii="仿宋_GB2312" w:hAnsi="Times New Roman" w:eastAsia="仿宋_GB2312" w:cs="Times New Roman"/>
          <w:color w:val="000000"/>
          <w:sz w:val="32"/>
          <w:szCs w:val="32"/>
        </w:rPr>
        <w:t>现场答辩，</w:t>
      </w:r>
      <w:r>
        <w:rPr>
          <w:rFonts w:hint="eastAsia" w:ascii="仿宋_GB2312" w:hAnsi="Times New Roman" w:eastAsia="仿宋_GB2312" w:cs="Times New Roman"/>
          <w:color w:val="000000"/>
          <w:sz w:val="32"/>
          <w:szCs w:val="32"/>
        </w:rPr>
        <w:t>由</w:t>
      </w:r>
      <w:r>
        <w:rPr>
          <w:rFonts w:hint="eastAsia" w:ascii="仿宋_GB2312" w:hAnsi="Times New Roman" w:eastAsia="仿宋_GB2312" w:cs="Times New Roman"/>
          <w:sz w:val="32"/>
          <w:szCs w:val="32"/>
        </w:rPr>
        <w:t>决赛裁判组按照《</w:t>
      </w:r>
      <w:r>
        <w:rPr>
          <w:rFonts w:hint="eastAsia" w:ascii="仿宋_GB2312" w:hAnsi="仿宋" w:eastAsia="仿宋_GB2312" w:cs="Times New Roman"/>
          <w:color w:val="000000"/>
          <w:sz w:val="32"/>
          <w:szCs w:val="32"/>
        </w:rPr>
        <w:t>质量管理标准化竞赛项目评分标准</w:t>
      </w:r>
      <w:r>
        <w:rPr>
          <w:rFonts w:hint="eastAsia" w:ascii="仿宋_GB2312" w:hAnsi="Times New Roman" w:eastAsia="仿宋_GB2312" w:cs="Times New Roman"/>
          <w:sz w:val="32"/>
          <w:szCs w:val="32"/>
        </w:rPr>
        <w:t>》</w:t>
      </w:r>
      <w:r>
        <w:rPr>
          <w:rFonts w:ascii="仿宋_GB2312" w:hAnsi="Times New Roman" w:eastAsia="仿宋_GB2312" w:cs="Times New Roman"/>
          <w:color w:val="000000"/>
          <w:sz w:val="32"/>
          <w:szCs w:val="32"/>
        </w:rPr>
        <w:t>当场评判打分；对入围的二</w:t>
      </w:r>
      <w:r>
        <w:rPr>
          <w:rFonts w:hint="eastAsia" w:ascii="仿宋_GB2312" w:hAnsi="Times New Roman" w:eastAsia="仿宋_GB2312" w:cs="Times New Roman"/>
          <w:color w:val="000000"/>
          <w:sz w:val="32"/>
          <w:szCs w:val="32"/>
        </w:rPr>
        <w:t>等</w:t>
      </w:r>
      <w:r>
        <w:rPr>
          <w:rFonts w:ascii="仿宋_GB2312" w:hAnsi="Times New Roman" w:eastAsia="仿宋_GB2312" w:cs="Times New Roman"/>
          <w:color w:val="000000"/>
          <w:sz w:val="32"/>
          <w:szCs w:val="32"/>
        </w:rPr>
        <w:t>和三</w:t>
      </w:r>
      <w:r>
        <w:rPr>
          <w:rFonts w:hint="eastAsia" w:ascii="仿宋_GB2312" w:hAnsi="Times New Roman" w:eastAsia="仿宋_GB2312" w:cs="Times New Roman"/>
          <w:color w:val="000000"/>
          <w:sz w:val="32"/>
          <w:szCs w:val="32"/>
        </w:rPr>
        <w:t>等</w:t>
      </w:r>
      <w:r>
        <w:rPr>
          <w:rFonts w:ascii="仿宋_GB2312" w:hAnsi="Times New Roman" w:eastAsia="仿宋_GB2312" w:cs="Times New Roman"/>
          <w:color w:val="000000"/>
          <w:sz w:val="32"/>
          <w:szCs w:val="32"/>
        </w:rPr>
        <w:t>成果进行复核。根据上述评判打分和复核结果，确定决赛获胜成果。</w:t>
      </w:r>
    </w:p>
    <w:p>
      <w:pPr>
        <w:shd w:val="clear"/>
        <w:adjustRightInd w:val="0"/>
        <w:snapToGrid w:val="0"/>
        <w:spacing w:line="600" w:lineRule="exact"/>
        <w:jc w:val="center"/>
        <w:outlineLvl w:val="0"/>
        <w:rPr>
          <w:rFonts w:hint="eastAsia" w:ascii="黑体" w:hAnsi="黑体" w:eastAsia="黑体" w:cs="Times New Roman"/>
          <w:color w:val="000000"/>
          <w:sz w:val="32"/>
          <w:szCs w:val="32"/>
        </w:rPr>
      </w:pPr>
      <w:r>
        <w:rPr>
          <w:rFonts w:hint="eastAsia" w:ascii="黑体" w:hAnsi="黑体" w:eastAsia="黑体" w:cs="Times New Roman"/>
          <w:color w:val="000000"/>
          <w:sz w:val="32"/>
          <w:szCs w:val="32"/>
        </w:rPr>
        <w:t>第七章  专家、裁判管理</w:t>
      </w:r>
    </w:p>
    <w:p>
      <w:pPr>
        <w:shd w:val="clear"/>
        <w:adjustRightInd w:val="0"/>
        <w:snapToGrid w:val="0"/>
        <w:spacing w:line="600" w:lineRule="exact"/>
        <w:ind w:firstLine="660"/>
        <w:rPr>
          <w:rFonts w:ascii="仿宋_GB2312" w:hAnsi="Times New Roman" w:eastAsia="仿宋_GB2312" w:cs="Times New Roman"/>
          <w:color w:val="000000"/>
          <w:sz w:val="32"/>
          <w:szCs w:val="32"/>
        </w:rPr>
      </w:pPr>
      <w:r>
        <w:rPr>
          <w:rFonts w:hint="eastAsia" w:ascii="黑体" w:hAnsi="黑体" w:eastAsia="黑体" w:cs="Times New Roman"/>
          <w:sz w:val="32"/>
          <w:szCs w:val="32"/>
        </w:rPr>
        <w:t xml:space="preserve">第二十二条 </w:t>
      </w:r>
      <w:r>
        <w:rPr>
          <w:rFonts w:ascii="黑体" w:hAnsi="黑体" w:eastAsia="黑体" w:cs="Times New Roman"/>
          <w:sz w:val="32"/>
          <w:szCs w:val="32"/>
        </w:rPr>
        <w:t xml:space="preserve"> </w:t>
      </w:r>
      <w:r>
        <w:rPr>
          <w:rFonts w:hint="eastAsia" w:ascii="仿宋_GB2312" w:hAnsi="Times New Roman" w:eastAsia="仿宋_GB2312" w:cs="Times New Roman"/>
          <w:color w:val="000000"/>
          <w:sz w:val="32"/>
          <w:szCs w:val="32"/>
        </w:rPr>
        <w:t>专家遴选条件</w:t>
      </w:r>
    </w:p>
    <w:p>
      <w:pPr>
        <w:shd w:val="clear"/>
        <w:adjustRightInd w:val="0"/>
        <w:snapToGrid w:val="0"/>
        <w:spacing w:line="600" w:lineRule="exact"/>
        <w:ind w:firstLine="660"/>
        <w:rPr>
          <w:rFonts w:hint="eastAsia"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（一）热爱本职工作，具有良好的职业道德和心理素质，坚持原则，作风正派，认真负责，廉洁公正。</w:t>
      </w:r>
    </w:p>
    <w:p>
      <w:pPr>
        <w:shd w:val="clear"/>
        <w:adjustRightInd w:val="0"/>
        <w:snapToGrid w:val="0"/>
        <w:spacing w:line="600" w:lineRule="exact"/>
        <w:ind w:firstLine="66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（二）在工程质量管理领域有较深造诣，须熟悉相关的政策法规和技术标准，熟悉竞赛工作。专家原则上应具有正高级专业技术职称，专家组组长应具有正高级专业技术职称。</w:t>
      </w:r>
    </w:p>
    <w:p>
      <w:pPr>
        <w:shd w:val="clear"/>
        <w:adjustRightInd w:val="0"/>
        <w:snapToGrid w:val="0"/>
        <w:spacing w:line="600" w:lineRule="exact"/>
        <w:ind w:firstLine="660"/>
        <w:rPr>
          <w:rFonts w:ascii="仿宋_GB2312" w:hAnsi="Times New Roman" w:eastAsia="仿宋_GB2312" w:cs="Times New Roman"/>
          <w:color w:val="000000"/>
          <w:sz w:val="32"/>
          <w:szCs w:val="32"/>
        </w:rPr>
      </w:pPr>
      <w:r>
        <w:rPr>
          <w:rFonts w:hint="eastAsia" w:ascii="黑体" w:hAnsi="黑体" w:eastAsia="黑体" w:cs="Times New Roman"/>
          <w:sz w:val="32"/>
          <w:szCs w:val="32"/>
        </w:rPr>
        <w:t xml:space="preserve">第二十三条 </w:t>
      </w:r>
      <w:r>
        <w:rPr>
          <w:rFonts w:ascii="黑体" w:hAnsi="黑体" w:eastAsia="黑体" w:cs="Times New Roman"/>
          <w:sz w:val="32"/>
          <w:szCs w:val="32"/>
        </w:rPr>
        <w:t xml:space="preserve"> </w:t>
      </w:r>
      <w:r>
        <w:rPr>
          <w:rFonts w:hint="eastAsia" w:ascii="仿宋_GB2312" w:hAnsi="Times New Roman" w:eastAsia="仿宋_GB2312" w:cs="Times New Roman"/>
          <w:color w:val="000000"/>
          <w:sz w:val="32"/>
          <w:szCs w:val="32"/>
        </w:rPr>
        <w:t>专家遴选流程</w:t>
      </w:r>
    </w:p>
    <w:p>
      <w:pPr>
        <w:shd w:val="clear"/>
        <w:adjustRightInd w:val="0"/>
        <w:snapToGrid w:val="0"/>
        <w:spacing w:line="600" w:lineRule="exact"/>
        <w:ind w:firstLine="660"/>
        <w:rPr>
          <w:rFonts w:hint="eastAsia" w:ascii="仿宋_GB2312" w:hAnsi="仿宋" w:eastAsia="仿宋_GB2312" w:cs="Times New Roman"/>
          <w:color w:val="000000"/>
          <w:sz w:val="32"/>
          <w:szCs w:val="32"/>
        </w:rPr>
      </w:pPr>
      <w:r>
        <w:rPr>
          <w:rFonts w:hint="eastAsia" w:ascii="仿宋_GB2312" w:hAnsi="Times New Roman" w:eastAsia="仿宋_GB2312" w:cs="Times New Roman"/>
          <w:kern w:val="0"/>
          <w:sz w:val="32"/>
          <w:szCs w:val="32"/>
        </w:rPr>
        <w:t>（一）</w:t>
      </w:r>
      <w:r>
        <w:rPr>
          <w:rFonts w:hint="eastAsia" w:ascii="仿宋_GB2312" w:hAnsi="仿宋" w:eastAsia="仿宋_GB2312" w:cs="Times New Roman"/>
          <w:color w:val="000000"/>
          <w:sz w:val="32"/>
          <w:szCs w:val="32"/>
        </w:rPr>
        <w:t>由中建协质量分会，各省、自治区、直辖市建筑业协会或工程质量协会，有关行业建设协会，国资委管理的有关建筑业企业根据工作需要向竞赛组委会报备专家名单。同一单位的专家人数仅限1人。</w:t>
      </w:r>
    </w:p>
    <w:p>
      <w:pPr>
        <w:shd w:val="clear"/>
        <w:adjustRightInd w:val="0"/>
        <w:snapToGrid w:val="0"/>
        <w:spacing w:line="600" w:lineRule="exact"/>
        <w:ind w:firstLine="660"/>
        <w:rPr>
          <w:rFonts w:ascii="仿宋_GB2312" w:hAnsi="仿宋" w:eastAsia="仿宋_GB2312" w:cs="Times New Roman"/>
          <w:color w:val="000000"/>
          <w:sz w:val="32"/>
          <w:szCs w:val="32"/>
        </w:rPr>
      </w:pPr>
      <w:r>
        <w:rPr>
          <w:rFonts w:hint="eastAsia" w:ascii="仿宋_GB2312" w:hAnsi="Times New Roman" w:eastAsia="仿宋_GB2312" w:cs="Times New Roman"/>
          <w:kern w:val="0"/>
          <w:sz w:val="32"/>
          <w:szCs w:val="32"/>
        </w:rPr>
        <w:t>（二）</w:t>
      </w:r>
      <w:r>
        <w:rPr>
          <w:rFonts w:hint="eastAsia" w:ascii="仿宋_GB2312" w:hAnsi="仿宋" w:eastAsia="仿宋_GB2312" w:cs="Times New Roman"/>
          <w:color w:val="000000"/>
          <w:sz w:val="32"/>
          <w:szCs w:val="32"/>
        </w:rPr>
        <w:t>竞赛组委会对专家名单进行审核，审核通过后由竞赛组委会颁发聘书。</w:t>
      </w:r>
    </w:p>
    <w:p>
      <w:pPr>
        <w:shd w:val="clear"/>
        <w:adjustRightInd w:val="0"/>
        <w:snapToGrid w:val="0"/>
        <w:spacing w:line="600" w:lineRule="exact"/>
        <w:ind w:firstLine="660"/>
        <w:rPr>
          <w:rFonts w:hint="eastAsia" w:ascii="仿宋_GB2312" w:hAnsi="Times New Roman" w:eastAsia="仿宋_GB2312" w:cs="Times New Roman"/>
          <w:kern w:val="0"/>
          <w:sz w:val="32"/>
          <w:szCs w:val="32"/>
        </w:rPr>
      </w:pPr>
      <w:r>
        <w:rPr>
          <w:rFonts w:hint="eastAsia" w:ascii="黑体" w:hAnsi="黑体" w:eastAsia="黑体" w:cs="Times New Roman"/>
          <w:sz w:val="32"/>
          <w:szCs w:val="32"/>
        </w:rPr>
        <w:t xml:space="preserve">第二十四条 </w:t>
      </w:r>
      <w:r>
        <w:rPr>
          <w:rFonts w:ascii="黑体" w:hAnsi="黑体" w:eastAsia="黑体" w:cs="Times New Roman"/>
          <w:sz w:val="32"/>
          <w:szCs w:val="32"/>
        </w:rPr>
        <w:t xml:space="preserve"> </w:t>
      </w:r>
      <w:r>
        <w:rPr>
          <w:rFonts w:hint="eastAsia" w:ascii="仿宋_GB2312" w:hAnsi="Times New Roman" w:eastAsia="仿宋_GB2312" w:cs="Times New Roman"/>
          <w:color w:val="000000"/>
          <w:sz w:val="32"/>
          <w:szCs w:val="32"/>
        </w:rPr>
        <w:t>专家管理</w:t>
      </w:r>
    </w:p>
    <w:p>
      <w:pPr>
        <w:shd w:val="clear"/>
        <w:adjustRightInd w:val="0"/>
        <w:snapToGrid w:val="0"/>
        <w:spacing w:line="600" w:lineRule="exact"/>
        <w:ind w:firstLine="660"/>
        <w:rPr>
          <w:rFonts w:hint="eastAsia"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（一）专家实行一届一聘，每届颁发一次聘书，专家仅对本届赛事提供技术支持和咨询。</w:t>
      </w:r>
    </w:p>
    <w:p>
      <w:pPr>
        <w:shd w:val="clear"/>
        <w:adjustRightInd w:val="0"/>
        <w:snapToGrid w:val="0"/>
        <w:spacing w:line="600" w:lineRule="exact"/>
        <w:ind w:firstLine="66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（二）专家应与参赛单位和人员无利益关系。与参赛单位、参赛人员有利益关系时，应主动申报、回避。</w:t>
      </w:r>
    </w:p>
    <w:p>
      <w:pPr>
        <w:shd w:val="clear"/>
        <w:adjustRightInd w:val="0"/>
        <w:snapToGrid w:val="0"/>
        <w:spacing w:line="600" w:lineRule="exact"/>
        <w:ind w:firstLine="660"/>
        <w:rPr>
          <w:rFonts w:ascii="仿宋_GB2312" w:hAnsi="Times New Roman" w:eastAsia="仿宋_GB2312" w:cs="Times New Roman"/>
          <w:kern w:val="0"/>
          <w:sz w:val="32"/>
          <w:szCs w:val="32"/>
        </w:rPr>
      </w:pPr>
      <w:r>
        <w:rPr>
          <w:rFonts w:hint="eastAsia" w:ascii="黑体" w:hAnsi="黑体" w:eastAsia="黑体" w:cs="Times New Roman"/>
          <w:sz w:val="32"/>
          <w:szCs w:val="32"/>
        </w:rPr>
        <w:t xml:space="preserve">第二十五条 </w:t>
      </w:r>
      <w:r>
        <w:rPr>
          <w:rFonts w:ascii="黑体" w:hAnsi="黑体" w:eastAsia="黑体" w:cs="Times New Roman"/>
          <w:sz w:val="32"/>
          <w:szCs w:val="32"/>
        </w:rPr>
        <w:t xml:space="preserve"> </w:t>
      </w:r>
      <w:r>
        <w:rPr>
          <w:rFonts w:hint="eastAsia" w:ascii="仿宋_GB2312" w:hAnsi="Times New Roman" w:eastAsia="仿宋_GB2312" w:cs="Times New Roman"/>
          <w:color w:val="000000"/>
          <w:sz w:val="32"/>
          <w:szCs w:val="32"/>
        </w:rPr>
        <w:t>裁判遴选条件</w:t>
      </w:r>
    </w:p>
    <w:p>
      <w:pPr>
        <w:shd w:val="clear"/>
        <w:adjustRightInd w:val="0"/>
        <w:snapToGrid w:val="0"/>
        <w:spacing w:line="600" w:lineRule="exact"/>
        <w:ind w:firstLine="660"/>
        <w:rPr>
          <w:rFonts w:hint="eastAsia"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（一）具有良好的职业道德和心理素质，严守竞赛纪律，服从组织安排，责任心强；</w:t>
      </w:r>
    </w:p>
    <w:p>
      <w:pPr>
        <w:shd w:val="clear"/>
        <w:adjustRightInd w:val="0"/>
        <w:snapToGrid w:val="0"/>
        <w:spacing w:line="600" w:lineRule="exact"/>
        <w:ind w:firstLine="660"/>
        <w:rPr>
          <w:rFonts w:hint="eastAsia"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（二）须从事工程质量管理专业（职业）相关工作</w:t>
      </w:r>
      <w:r>
        <w:rPr>
          <w:rFonts w:ascii="仿宋_GB2312" w:hAnsi="Times New Roman" w:eastAsia="仿宋_GB2312" w:cs="Times New Roman"/>
          <w:kern w:val="0"/>
          <w:sz w:val="32"/>
          <w:szCs w:val="32"/>
        </w:rPr>
        <w:t>15</w:t>
      </w:r>
      <w:r>
        <w:rPr>
          <w:rFonts w:hint="eastAsia" w:ascii="仿宋_GB2312" w:hAnsi="Times New Roman" w:eastAsia="仿宋_GB2312" w:cs="Times New Roman"/>
          <w:kern w:val="0"/>
          <w:sz w:val="32"/>
          <w:szCs w:val="32"/>
        </w:rPr>
        <w:t>年及以上，具备深厚的专业理论知识和较高的实践管理水平，熟悉竞赛工作。应具有正高级专业技术职称或相应职业资格。</w:t>
      </w:r>
    </w:p>
    <w:p>
      <w:pPr>
        <w:shd w:val="clear"/>
        <w:adjustRightInd w:val="0"/>
        <w:snapToGrid w:val="0"/>
        <w:spacing w:line="600" w:lineRule="exact"/>
        <w:ind w:firstLine="660"/>
        <w:rPr>
          <w:rFonts w:hint="eastAsia"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（三）年龄原则上不超过65周岁，身体健康，无任何违法违纪记录，且获得工作单位支持，能在规定时间内到岗，并按要求完成裁判工作。</w:t>
      </w:r>
    </w:p>
    <w:p>
      <w:pPr>
        <w:shd w:val="clear"/>
        <w:adjustRightInd w:val="0"/>
        <w:snapToGrid w:val="0"/>
        <w:spacing w:line="600" w:lineRule="exact"/>
        <w:ind w:firstLine="660"/>
        <w:rPr>
          <w:rFonts w:hint="eastAsia"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（四）裁判工作实行“裁判长负责制”。设裁判长1名，全面负责决赛裁判与管理工作。裁判长须具有较高的组织管理能力和丰富的裁判经验。</w:t>
      </w:r>
    </w:p>
    <w:p>
      <w:pPr>
        <w:shd w:val="clear"/>
        <w:adjustRightInd w:val="0"/>
        <w:snapToGrid w:val="0"/>
        <w:spacing w:line="600" w:lineRule="exact"/>
        <w:ind w:firstLine="66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（五）裁判应与参赛单位和人员无利益关系。与参赛人员属于同一单位时应主动申报、回避。</w:t>
      </w:r>
    </w:p>
    <w:p>
      <w:pPr>
        <w:shd w:val="clear"/>
        <w:adjustRightInd w:val="0"/>
        <w:snapToGrid w:val="0"/>
        <w:spacing w:line="600" w:lineRule="exact"/>
        <w:ind w:firstLine="660"/>
        <w:rPr>
          <w:rFonts w:ascii="仿宋_GB2312" w:hAnsi="Times New Roman" w:eastAsia="仿宋_GB2312" w:cs="Times New Roman"/>
          <w:color w:val="000000"/>
          <w:sz w:val="32"/>
          <w:szCs w:val="32"/>
        </w:rPr>
      </w:pPr>
      <w:r>
        <w:rPr>
          <w:rFonts w:hint="eastAsia" w:ascii="黑体" w:hAnsi="黑体" w:eastAsia="黑体" w:cs="Times New Roman"/>
          <w:sz w:val="32"/>
          <w:szCs w:val="32"/>
        </w:rPr>
        <w:t xml:space="preserve">第二十六条 </w:t>
      </w:r>
      <w:r>
        <w:rPr>
          <w:rFonts w:ascii="黑体" w:hAnsi="黑体" w:eastAsia="黑体" w:cs="Times New Roman"/>
          <w:sz w:val="32"/>
          <w:szCs w:val="32"/>
        </w:rPr>
        <w:t xml:space="preserve"> </w:t>
      </w:r>
      <w:r>
        <w:rPr>
          <w:rFonts w:hint="eastAsia" w:ascii="仿宋_GB2312" w:hAnsi="Times New Roman" w:eastAsia="仿宋_GB2312" w:cs="Times New Roman"/>
          <w:color w:val="000000"/>
          <w:sz w:val="32"/>
          <w:szCs w:val="32"/>
        </w:rPr>
        <w:t>裁判的遴选</w:t>
      </w:r>
    </w:p>
    <w:p>
      <w:pPr>
        <w:shd w:val="clear"/>
        <w:adjustRightInd w:val="0"/>
        <w:snapToGrid w:val="0"/>
        <w:spacing w:line="600" w:lineRule="exact"/>
        <w:ind w:firstLine="660"/>
        <w:rPr>
          <w:rFonts w:hint="eastAsia" w:ascii="仿宋_GB2312" w:hAnsi="Times New Roman" w:eastAsia="仿宋_GB2312" w:cs="Times New Roman"/>
          <w:kern w:val="0"/>
          <w:sz w:val="32"/>
          <w:szCs w:val="32"/>
        </w:rPr>
      </w:pPr>
      <w:r>
        <w:rPr>
          <w:rFonts w:hint="eastAsia" w:ascii="仿宋_GB2312" w:hAnsi="仿宋" w:eastAsia="仿宋_GB2312" w:cs="Times New Roman"/>
          <w:color w:val="000000"/>
          <w:sz w:val="32"/>
          <w:szCs w:val="32"/>
        </w:rPr>
        <w:t>由竞赛组委会从竞赛专家中按条件遴选</w:t>
      </w:r>
      <w:r>
        <w:rPr>
          <w:rFonts w:hint="eastAsia" w:ascii="仿宋_GB2312" w:hAnsi="Times New Roman" w:eastAsia="仿宋_GB2312" w:cs="Times New Roman"/>
          <w:kern w:val="0"/>
          <w:sz w:val="32"/>
          <w:szCs w:val="32"/>
        </w:rPr>
        <w:t>若干名</w:t>
      </w:r>
      <w:r>
        <w:rPr>
          <w:rFonts w:hint="eastAsia" w:ascii="仿宋_GB2312" w:hAnsi="仿宋" w:eastAsia="仿宋_GB2312" w:cs="Times New Roman"/>
          <w:color w:val="000000"/>
          <w:sz w:val="32"/>
          <w:szCs w:val="32"/>
        </w:rPr>
        <w:t>，组成</w:t>
      </w:r>
      <w:r>
        <w:rPr>
          <w:rFonts w:hint="eastAsia" w:ascii="仿宋_GB2312" w:hAnsi="Times New Roman" w:eastAsia="仿宋_GB2312" w:cs="Times New Roman"/>
          <w:sz w:val="32"/>
          <w:szCs w:val="32"/>
        </w:rPr>
        <w:t>决赛裁判组</w:t>
      </w:r>
      <w:r>
        <w:rPr>
          <w:rFonts w:hint="eastAsia" w:ascii="仿宋_GB2312" w:hAnsi="仿宋" w:eastAsia="仿宋_GB2312" w:cs="Times New Roman"/>
          <w:color w:val="000000"/>
          <w:sz w:val="32"/>
          <w:szCs w:val="32"/>
        </w:rPr>
        <w:t>。</w:t>
      </w:r>
    </w:p>
    <w:p>
      <w:pPr>
        <w:shd w:val="clear"/>
        <w:adjustRightInd w:val="0"/>
        <w:snapToGrid w:val="0"/>
        <w:spacing w:line="600" w:lineRule="exact"/>
        <w:ind w:firstLine="660"/>
        <w:rPr>
          <w:rFonts w:hint="eastAsia" w:ascii="仿宋_GB2312" w:hAnsi="Times New Roman" w:eastAsia="仿宋_GB2312" w:cs="Times New Roman"/>
          <w:kern w:val="0"/>
          <w:sz w:val="32"/>
          <w:szCs w:val="32"/>
        </w:rPr>
      </w:pPr>
      <w:r>
        <w:rPr>
          <w:rFonts w:hint="eastAsia" w:ascii="黑体" w:hAnsi="黑体" w:eastAsia="黑体" w:cs="Times New Roman"/>
          <w:sz w:val="32"/>
          <w:szCs w:val="32"/>
        </w:rPr>
        <w:t xml:space="preserve">第二十七条 </w:t>
      </w:r>
      <w:r>
        <w:rPr>
          <w:rFonts w:hint="eastAsia" w:ascii="仿宋_GB2312" w:hAnsi="Times New Roman" w:eastAsia="仿宋_GB2312" w:cs="Times New Roman"/>
          <w:kern w:val="0"/>
          <w:sz w:val="32"/>
          <w:szCs w:val="32"/>
        </w:rPr>
        <w:t>裁判管理</w:t>
      </w:r>
    </w:p>
    <w:p>
      <w:pPr>
        <w:shd w:val="clear"/>
        <w:adjustRightInd w:val="0"/>
        <w:snapToGrid w:val="0"/>
        <w:spacing w:line="600" w:lineRule="exact"/>
        <w:ind w:firstLine="660"/>
        <w:rPr>
          <w:rFonts w:hint="eastAsia"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（一）裁判实行一届一聘，每届颁发一次聘书，裁判仅对本届赛事进行执裁；</w:t>
      </w:r>
    </w:p>
    <w:p>
      <w:pPr>
        <w:shd w:val="clear"/>
        <w:adjustRightInd w:val="0"/>
        <w:snapToGrid w:val="0"/>
        <w:spacing w:line="600" w:lineRule="exact"/>
        <w:ind w:firstLine="660"/>
        <w:rPr>
          <w:rFonts w:hint="eastAsia"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（二）裁判应加强廉洁自律意识，不得借竞赛名义有不当行为。</w:t>
      </w:r>
    </w:p>
    <w:p>
      <w:pPr>
        <w:shd w:val="clear"/>
        <w:adjustRightInd w:val="0"/>
        <w:snapToGrid w:val="0"/>
        <w:spacing w:line="600" w:lineRule="exact"/>
        <w:jc w:val="center"/>
        <w:outlineLvl w:val="0"/>
        <w:rPr>
          <w:rFonts w:hint="eastAsia" w:ascii="黑体" w:hAnsi="黑体" w:eastAsia="黑体" w:cs="Times New Roman"/>
          <w:color w:val="000000"/>
          <w:sz w:val="32"/>
          <w:szCs w:val="32"/>
        </w:rPr>
      </w:pPr>
      <w:r>
        <w:rPr>
          <w:rFonts w:hint="eastAsia" w:ascii="黑体" w:hAnsi="黑体" w:eastAsia="黑体" w:cs="Times New Roman"/>
          <w:color w:val="000000"/>
          <w:sz w:val="32"/>
          <w:szCs w:val="32"/>
        </w:rPr>
        <w:t>第八章  竞赛奖惩办法</w:t>
      </w:r>
    </w:p>
    <w:p>
      <w:pPr>
        <w:shd w:val="clear"/>
        <w:adjustRightInd w:val="0"/>
        <w:snapToGrid w:val="0"/>
        <w:spacing w:line="600" w:lineRule="exact"/>
        <w:ind w:firstLine="660"/>
        <w:rPr>
          <w:rFonts w:hint="eastAsia" w:ascii="仿宋_GB2312" w:hAnsi="Times New Roman" w:eastAsia="仿宋_GB2312" w:cs="Times New Roman"/>
          <w:color w:val="000000"/>
          <w:sz w:val="32"/>
          <w:szCs w:val="32"/>
        </w:rPr>
      </w:pPr>
      <w:r>
        <w:rPr>
          <w:rFonts w:hint="eastAsia" w:ascii="黑体" w:hAnsi="黑体" w:eastAsia="黑体" w:cs="Times New Roman"/>
          <w:sz w:val="32"/>
          <w:szCs w:val="32"/>
        </w:rPr>
        <w:t xml:space="preserve">第二十八条 </w:t>
      </w:r>
      <w:r>
        <w:rPr>
          <w:rFonts w:hint="eastAsia" w:ascii="仿宋_GB2312" w:hAnsi="Times New Roman" w:eastAsia="宋体" w:cs="Times New Roman"/>
          <w:color w:val="000000"/>
          <w:sz w:val="32"/>
          <w:szCs w:val="32"/>
        </w:rPr>
        <w:t xml:space="preserve"> </w:t>
      </w:r>
      <w:r>
        <w:rPr>
          <w:rFonts w:ascii="仿宋_GB2312" w:hAnsi="Times New Roman" w:eastAsia="仿宋_GB2312" w:cs="Times New Roman"/>
          <w:color w:val="000000"/>
          <w:sz w:val="32"/>
          <w:szCs w:val="32"/>
        </w:rPr>
        <w:t>决赛获胜成果</w:t>
      </w:r>
      <w:r>
        <w:rPr>
          <w:rFonts w:hint="eastAsia" w:ascii="仿宋_GB2312" w:hAnsi="Times New Roman" w:eastAsia="仿宋_GB2312" w:cs="Times New Roman"/>
          <w:color w:val="000000"/>
          <w:sz w:val="32"/>
          <w:szCs w:val="32"/>
        </w:rPr>
        <w:t>经“中国建筑业协会官网”公示</w:t>
      </w:r>
      <w:r>
        <w:rPr>
          <w:rFonts w:hint="eastAsia" w:ascii="仿宋_GB2312" w:hAnsi="Times New Roman" w:eastAsia="仿宋_GB2312" w:cs="Times New Roman"/>
          <w:kern w:val="0"/>
          <w:sz w:val="32"/>
          <w:szCs w:val="32"/>
        </w:rPr>
        <w:t>5个工作日后</w:t>
      </w:r>
      <w:r>
        <w:rPr>
          <w:rFonts w:ascii="仿宋_GB2312" w:hAnsi="Times New Roman" w:eastAsia="仿宋_GB2312" w:cs="Times New Roman"/>
          <w:color w:val="000000"/>
          <w:sz w:val="32"/>
          <w:szCs w:val="32"/>
        </w:rPr>
        <w:t>予以公布</w:t>
      </w:r>
      <w:r>
        <w:rPr>
          <w:rFonts w:hint="eastAsia" w:ascii="仿宋_GB2312" w:hAnsi="Times New Roman" w:eastAsia="仿宋_GB2312" w:cs="Times New Roman"/>
          <w:color w:val="000000"/>
          <w:sz w:val="32"/>
          <w:szCs w:val="32"/>
        </w:rPr>
        <w:t>，并向竞赛获胜</w:t>
      </w:r>
      <w:r>
        <w:rPr>
          <w:rFonts w:ascii="仿宋_GB2312" w:hAnsi="Times New Roman" w:eastAsia="仿宋_GB2312" w:cs="Times New Roman"/>
          <w:color w:val="000000"/>
          <w:sz w:val="32"/>
          <w:szCs w:val="32"/>
        </w:rPr>
        <w:t>成果</w:t>
      </w:r>
      <w:r>
        <w:rPr>
          <w:rFonts w:hint="eastAsia" w:ascii="仿宋_GB2312" w:hAnsi="Times New Roman" w:eastAsia="仿宋_GB2312" w:cs="Times New Roman"/>
          <w:color w:val="000000"/>
          <w:sz w:val="32"/>
          <w:szCs w:val="32"/>
        </w:rPr>
        <w:t>及竞赛团队主要人员颁发一、二、三等奖证书</w:t>
      </w:r>
      <w:r>
        <w:rPr>
          <w:rFonts w:ascii="仿宋_GB2312" w:hAnsi="Times New Roman" w:eastAsia="仿宋_GB2312" w:cs="Times New Roman"/>
          <w:color w:val="000000"/>
          <w:sz w:val="32"/>
          <w:szCs w:val="32"/>
        </w:rPr>
        <w:t>。</w:t>
      </w:r>
    </w:p>
    <w:p>
      <w:pPr>
        <w:shd w:val="clear"/>
        <w:spacing w:line="580" w:lineRule="exact"/>
        <w:ind w:firstLine="640" w:firstLineChars="200"/>
        <w:rPr>
          <w:rFonts w:ascii="仿宋_GB2312" w:hAnsi="仿宋" w:eastAsia="仿宋_GB2312" w:cs="Times New Roman"/>
          <w:color w:val="000000"/>
          <w:sz w:val="32"/>
          <w:szCs w:val="32"/>
        </w:rPr>
      </w:pPr>
      <w:r>
        <w:rPr>
          <w:rFonts w:hint="eastAsia" w:ascii="黑体" w:hAnsi="黑体" w:eastAsia="黑体" w:cs="黑体"/>
          <w:bCs/>
          <w:color w:val="000000"/>
          <w:sz w:val="32"/>
          <w:szCs w:val="32"/>
        </w:rPr>
        <w:t>第二十九条</w:t>
      </w:r>
      <w:r>
        <w:rPr>
          <w:rFonts w:hint="eastAsia" w:ascii="仿宋_GB2312" w:hAnsi="仿宋" w:eastAsia="仿宋_GB2312" w:cs="Times New Roman"/>
          <w:color w:val="000000"/>
          <w:sz w:val="32"/>
          <w:szCs w:val="32"/>
        </w:rPr>
        <w:t xml:space="preserve"> 中建协质量分会负责编制竞赛活动成果汇编，宣传推广建筑工程项目质量管理标准化成果。</w:t>
      </w:r>
    </w:p>
    <w:p>
      <w:pPr>
        <w:shd w:val="clear"/>
        <w:spacing w:line="580" w:lineRule="exact"/>
        <w:ind w:firstLine="640" w:firstLineChars="200"/>
        <w:rPr>
          <w:rFonts w:ascii="仿宋_GB2312" w:hAnsi="仿宋" w:eastAsia="仿宋_GB2312" w:cs="Times New Roman"/>
          <w:color w:val="000000"/>
          <w:sz w:val="32"/>
          <w:szCs w:val="32"/>
        </w:rPr>
      </w:pPr>
      <w:r>
        <w:rPr>
          <w:rFonts w:hint="eastAsia" w:ascii="黑体" w:hAnsi="黑体" w:eastAsia="黑体" w:cs="黑体"/>
          <w:bCs/>
          <w:color w:val="000000"/>
          <w:sz w:val="32"/>
          <w:szCs w:val="32"/>
        </w:rPr>
        <w:t>第三十条</w:t>
      </w:r>
      <w:r>
        <w:rPr>
          <w:rFonts w:hint="eastAsia" w:ascii="仿宋_GB2312" w:hAnsi="仿宋" w:eastAsia="仿宋_GB2312" w:cs="Times New Roman"/>
          <w:color w:val="000000"/>
          <w:sz w:val="32"/>
          <w:szCs w:val="32"/>
        </w:rPr>
        <w:t xml:space="preserve"> </w:t>
      </w:r>
      <w:r>
        <w:rPr>
          <w:rFonts w:ascii="仿宋_GB2312" w:hAnsi="仿宋" w:eastAsia="仿宋_GB2312" w:cs="Times New Roman"/>
          <w:color w:val="000000"/>
          <w:sz w:val="32"/>
          <w:szCs w:val="32"/>
        </w:rPr>
        <w:t xml:space="preserve"> </w:t>
      </w:r>
      <w:r>
        <w:rPr>
          <w:rFonts w:hint="eastAsia" w:ascii="仿宋_GB2312" w:hAnsi="仿宋" w:eastAsia="仿宋_GB2312" w:cs="Times New Roman"/>
          <w:color w:val="000000"/>
          <w:sz w:val="32"/>
          <w:szCs w:val="32"/>
        </w:rPr>
        <w:t>中建协质量分会在获得一等成果的项目中选择有特色和代表性的成果在全国范围内组织交流观摩。</w:t>
      </w:r>
    </w:p>
    <w:p>
      <w:pPr>
        <w:shd w:val="clear"/>
        <w:spacing w:line="580" w:lineRule="exact"/>
        <w:ind w:firstLine="640" w:firstLineChars="200"/>
        <w:rPr>
          <w:rFonts w:hint="eastAsia" w:ascii="仿宋_GB2312" w:hAnsi="仿宋" w:eastAsia="仿宋_GB2312" w:cs="Times New Roman"/>
          <w:color w:val="000000"/>
          <w:sz w:val="32"/>
          <w:szCs w:val="32"/>
        </w:rPr>
      </w:pPr>
      <w:r>
        <w:rPr>
          <w:rFonts w:hint="eastAsia" w:ascii="黑体" w:hAnsi="黑体" w:eastAsia="黑体" w:cs="黑体"/>
          <w:bCs/>
          <w:color w:val="000000"/>
          <w:sz w:val="32"/>
          <w:szCs w:val="32"/>
        </w:rPr>
        <w:t xml:space="preserve">第三十一条 </w:t>
      </w:r>
      <w:r>
        <w:rPr>
          <w:rFonts w:ascii="黑体" w:hAnsi="黑体" w:eastAsia="黑体" w:cs="黑体"/>
          <w:bCs/>
          <w:color w:val="000000"/>
          <w:sz w:val="32"/>
          <w:szCs w:val="32"/>
        </w:rPr>
        <w:t xml:space="preserve"> </w:t>
      </w:r>
      <w:r>
        <w:rPr>
          <w:rFonts w:hint="eastAsia" w:ascii="仿宋_GB2312" w:hAnsi="仿宋" w:eastAsia="仿宋_GB2312" w:cs="Times New Roman"/>
          <w:color w:val="000000"/>
          <w:sz w:val="32"/>
          <w:szCs w:val="32"/>
        </w:rPr>
        <w:t>参赛人员不遵守竞赛规程，有作弊、扰乱赛场秩序等情形之一的，裁判组根据竞赛规程和相关要求，给予参赛人员警告、停止比赛、取消成绩的处分。</w:t>
      </w:r>
    </w:p>
    <w:p>
      <w:pPr>
        <w:pStyle w:val="7"/>
        <w:shd w:val="clear" w:color="auto"/>
        <w:spacing w:before="0" w:beforeAutospacing="0" w:after="0" w:afterAutospacing="0" w:line="580" w:lineRule="exact"/>
        <w:ind w:firstLine="640" w:firstLineChars="200"/>
        <w:jc w:val="both"/>
        <w:rPr>
          <w:rFonts w:hint="eastAsia" w:ascii="仿宋_GB2312" w:hAnsi="仿宋" w:eastAsia="仿宋_GB2312" w:cs="Times New Roman"/>
          <w:color w:val="000000"/>
          <w:kern w:val="2"/>
          <w:sz w:val="32"/>
          <w:szCs w:val="32"/>
        </w:rPr>
      </w:pPr>
      <w:r>
        <w:rPr>
          <w:rFonts w:hint="eastAsia" w:ascii="黑体" w:hAnsi="黑体" w:eastAsia="黑体" w:cs="黑体"/>
          <w:bCs/>
          <w:color w:val="000000"/>
          <w:kern w:val="2"/>
          <w:sz w:val="32"/>
          <w:szCs w:val="32"/>
        </w:rPr>
        <w:t>第三</w:t>
      </w:r>
      <w:r>
        <w:rPr>
          <w:rFonts w:hint="eastAsia" w:ascii="黑体" w:hAnsi="黑体" w:eastAsia="黑体" w:cs="黑体"/>
          <w:bCs/>
          <w:color w:val="000000"/>
          <w:sz w:val="32"/>
          <w:szCs w:val="32"/>
        </w:rPr>
        <w:t>十二</w:t>
      </w:r>
      <w:r>
        <w:rPr>
          <w:rFonts w:hint="eastAsia" w:ascii="黑体" w:hAnsi="黑体" w:eastAsia="黑体" w:cs="黑体"/>
          <w:bCs/>
          <w:color w:val="000000"/>
          <w:kern w:val="2"/>
          <w:sz w:val="32"/>
          <w:szCs w:val="32"/>
        </w:rPr>
        <w:t>条</w:t>
      </w:r>
      <w:r>
        <w:rPr>
          <w:rFonts w:hint="eastAsia" w:ascii="仿宋_GB2312" w:hAnsi="Calibri" w:eastAsia="仿宋_GB2312" w:cs="Calibri"/>
          <w:color w:val="000000"/>
          <w:kern w:val="2"/>
          <w:sz w:val="32"/>
          <w:szCs w:val="32"/>
        </w:rPr>
        <w:t> </w:t>
      </w:r>
      <w:r>
        <w:rPr>
          <w:rFonts w:ascii="仿宋_GB2312" w:hAnsi="Calibri" w:eastAsia="仿宋_GB2312" w:cs="Calibri"/>
          <w:color w:val="000000"/>
          <w:kern w:val="2"/>
          <w:sz w:val="32"/>
          <w:szCs w:val="32"/>
        </w:rPr>
        <w:t xml:space="preserve"> </w:t>
      </w:r>
      <w:r>
        <w:rPr>
          <w:rFonts w:hint="eastAsia" w:ascii="仿宋_GB2312" w:hAnsi="仿宋" w:eastAsia="仿宋_GB2312" w:cs="Times New Roman"/>
          <w:color w:val="000000"/>
          <w:kern w:val="2"/>
          <w:sz w:val="32"/>
          <w:szCs w:val="32"/>
        </w:rPr>
        <w:t>参赛企业（项目）在竞赛活动中有以下行为的，取消其参赛资格，对获胜竞赛成果取消其竞赛成绩、收回（或公告作废）获奖证书，且连续两届不得参赛：向专家、裁判员及工作人员行贿的；在竞赛过程中隐瞒事实、弄虚作假的；参赛项目发生质量事故、一般及以上安全生产事故的；参赛项目存在污染环境、破坏生态或其他在社会上造成恶劣影响行为的。</w:t>
      </w:r>
    </w:p>
    <w:p>
      <w:pPr>
        <w:pStyle w:val="7"/>
        <w:shd w:val="clear" w:color="auto"/>
        <w:spacing w:before="0" w:beforeAutospacing="0" w:after="0" w:afterAutospacing="0" w:line="580" w:lineRule="exact"/>
        <w:ind w:firstLine="640" w:firstLineChars="200"/>
        <w:jc w:val="both"/>
        <w:rPr>
          <w:rFonts w:ascii="仿宋_GB2312" w:hAnsi="仿宋" w:eastAsia="仿宋_GB2312" w:cs="Times New Roman"/>
          <w:color w:val="000000"/>
          <w:kern w:val="2"/>
          <w:sz w:val="32"/>
          <w:szCs w:val="32"/>
        </w:rPr>
      </w:pPr>
      <w:r>
        <w:rPr>
          <w:rFonts w:hint="eastAsia" w:ascii="黑体" w:hAnsi="黑体" w:eastAsia="黑体" w:cs="黑体"/>
          <w:bCs/>
          <w:color w:val="000000"/>
          <w:kern w:val="2"/>
          <w:sz w:val="32"/>
          <w:szCs w:val="32"/>
        </w:rPr>
        <w:t>第三</w:t>
      </w:r>
      <w:r>
        <w:rPr>
          <w:rFonts w:hint="eastAsia" w:ascii="黑体" w:hAnsi="黑体" w:eastAsia="黑体" w:cs="黑体"/>
          <w:bCs/>
          <w:color w:val="000000"/>
          <w:sz w:val="32"/>
          <w:szCs w:val="32"/>
        </w:rPr>
        <w:t>十三</w:t>
      </w:r>
      <w:r>
        <w:rPr>
          <w:rFonts w:hint="eastAsia" w:ascii="黑体" w:hAnsi="黑体" w:eastAsia="黑体" w:cs="黑体"/>
          <w:bCs/>
          <w:color w:val="000000"/>
          <w:kern w:val="2"/>
          <w:sz w:val="32"/>
          <w:szCs w:val="32"/>
        </w:rPr>
        <w:t xml:space="preserve">条 </w:t>
      </w:r>
      <w:r>
        <w:rPr>
          <w:rFonts w:hint="eastAsia" w:ascii="仿宋_GB2312" w:hAnsi="Calibri" w:eastAsia="仿宋_GB2312" w:cs="Calibri"/>
          <w:color w:val="000000"/>
          <w:kern w:val="2"/>
          <w:sz w:val="32"/>
          <w:szCs w:val="32"/>
        </w:rPr>
        <w:t> </w:t>
      </w:r>
      <w:r>
        <w:rPr>
          <w:rFonts w:hint="eastAsia" w:ascii="仿宋_GB2312" w:hAnsi="仿宋" w:eastAsia="仿宋_GB2312" w:cs="Times New Roman"/>
          <w:color w:val="000000"/>
          <w:kern w:val="2"/>
          <w:sz w:val="32"/>
          <w:szCs w:val="32"/>
        </w:rPr>
        <w:t>参与竞赛活动的专家、裁判员及工作人员，应遵守相关法律，秉公办事、廉洁自律。对于有影响竞赛活动结果公平、公正行为的人员，</w:t>
      </w:r>
      <w:r>
        <w:rPr>
          <w:rFonts w:hint="eastAsia" w:ascii="仿宋_GB2312" w:hAnsi="仿宋" w:eastAsia="仿宋_GB2312"/>
          <w:color w:val="000000"/>
          <w:sz w:val="32"/>
          <w:szCs w:val="32"/>
        </w:rPr>
        <w:t>中建协质量分会</w:t>
      </w:r>
      <w:r>
        <w:rPr>
          <w:rFonts w:hint="eastAsia" w:ascii="仿宋_GB2312" w:hAnsi="仿宋" w:eastAsia="仿宋_GB2312" w:cs="Times New Roman"/>
          <w:color w:val="000000"/>
          <w:kern w:val="2"/>
          <w:sz w:val="32"/>
          <w:szCs w:val="32"/>
        </w:rPr>
        <w:t>视其情节轻重和造成的后果，予以通告所在单位、取消其参加竞赛活动相关工作资格等处理。</w:t>
      </w:r>
    </w:p>
    <w:p>
      <w:pPr>
        <w:shd w:val="clear"/>
        <w:spacing w:line="580" w:lineRule="exact"/>
        <w:jc w:val="center"/>
        <w:rPr>
          <w:rFonts w:hint="eastAsia" w:ascii="黑体" w:hAnsi="黑体" w:eastAsia="黑体" w:cs="黑体"/>
          <w:bCs/>
          <w:color w:val="000000"/>
          <w:sz w:val="32"/>
          <w:szCs w:val="32"/>
        </w:rPr>
      </w:pPr>
      <w:r>
        <w:rPr>
          <w:rFonts w:hint="eastAsia" w:ascii="黑体" w:hAnsi="黑体" w:eastAsia="黑体" w:cs="黑体"/>
          <w:bCs/>
          <w:color w:val="000000"/>
          <w:sz w:val="32"/>
          <w:szCs w:val="32"/>
        </w:rPr>
        <w:t>第九章  附  则</w:t>
      </w:r>
    </w:p>
    <w:p>
      <w:pPr>
        <w:pStyle w:val="7"/>
        <w:shd w:val="clear" w:color="auto"/>
        <w:spacing w:before="0" w:beforeAutospacing="0" w:after="0" w:afterAutospacing="0" w:line="580" w:lineRule="exact"/>
        <w:ind w:firstLine="640" w:firstLineChars="200"/>
        <w:jc w:val="both"/>
        <w:rPr>
          <w:rFonts w:ascii="仿宋_GB2312" w:hAnsi="仿宋" w:eastAsia="仿宋_GB2312" w:cs="Times New Roman"/>
          <w:color w:val="000000"/>
          <w:kern w:val="2"/>
          <w:sz w:val="32"/>
          <w:szCs w:val="32"/>
        </w:rPr>
      </w:pPr>
      <w:r>
        <w:rPr>
          <w:rFonts w:hint="eastAsia" w:ascii="黑体" w:hAnsi="黑体" w:eastAsia="黑体" w:cs="黑体"/>
          <w:bCs/>
          <w:color w:val="000000"/>
          <w:kern w:val="2"/>
          <w:sz w:val="32"/>
          <w:szCs w:val="32"/>
        </w:rPr>
        <w:t>第三十四条</w:t>
      </w:r>
      <w:r>
        <w:rPr>
          <w:rFonts w:hint="eastAsia" w:ascii="仿宋_GB2312" w:hAnsi="Calibri" w:eastAsia="仿宋_GB2312" w:cs="Calibri"/>
          <w:color w:val="000000"/>
          <w:kern w:val="2"/>
          <w:sz w:val="32"/>
          <w:szCs w:val="32"/>
        </w:rPr>
        <w:t xml:space="preserve">  </w:t>
      </w:r>
      <w:r>
        <w:rPr>
          <w:rFonts w:hint="eastAsia" w:ascii="仿宋_GB2312" w:hAnsi="仿宋" w:eastAsia="仿宋_GB2312"/>
          <w:color w:val="000000"/>
          <w:sz w:val="32"/>
          <w:szCs w:val="32"/>
        </w:rPr>
        <w:t>本办法由中国建筑业协会质量分会负责解释。</w:t>
      </w:r>
    </w:p>
    <w:p>
      <w:pPr>
        <w:pStyle w:val="3"/>
        <w:shd w:val="clear"/>
        <w:adjustRightInd w:val="0"/>
        <w:snapToGrid w:val="0"/>
        <w:spacing w:line="600" w:lineRule="exact"/>
        <w:ind w:firstLine="640" w:firstLineChars="200"/>
        <w:rPr>
          <w:rFonts w:ascii="仿宋_GB2312" w:hAnsi="仿宋" w:cs="Times New Roman"/>
          <w:color w:val="000000"/>
          <w:sz w:val="32"/>
          <w:szCs w:val="32"/>
        </w:rPr>
      </w:pPr>
      <w:r>
        <w:rPr>
          <w:rFonts w:hint="eastAsia" w:ascii="黑体" w:hAnsi="黑体" w:eastAsia="黑体" w:cs="黑体"/>
          <w:bCs/>
          <w:color w:val="000000"/>
          <w:sz w:val="32"/>
          <w:szCs w:val="32"/>
        </w:rPr>
        <w:t>第三十五条</w:t>
      </w:r>
      <w:r>
        <w:rPr>
          <w:rFonts w:hint="eastAsia" w:ascii="仿宋_GB2312" w:hAnsi="仿宋" w:cs="Times New Roman"/>
          <w:color w:val="000000"/>
          <w:sz w:val="32"/>
          <w:szCs w:val="32"/>
        </w:rPr>
        <w:t xml:space="preserve"> 本办法自发布之日起施行。</w:t>
      </w:r>
    </w:p>
    <w:p>
      <w:pPr>
        <w:pStyle w:val="3"/>
        <w:shd w:val="clear"/>
        <w:adjustRightInd w:val="0"/>
        <w:snapToGrid w:val="0"/>
        <w:spacing w:line="600" w:lineRule="exact"/>
        <w:ind w:firstLine="640" w:firstLineChars="200"/>
        <w:rPr>
          <w:rFonts w:ascii="仿宋_GB2312" w:hAnsi="仿宋" w:cs="Times New Roman"/>
          <w:color w:val="000000"/>
          <w:sz w:val="32"/>
          <w:szCs w:val="32"/>
        </w:rPr>
      </w:pPr>
    </w:p>
    <w:p>
      <w:pPr>
        <w:pStyle w:val="3"/>
        <w:shd w:val="clear"/>
        <w:adjustRightInd w:val="0"/>
        <w:snapToGrid w:val="0"/>
        <w:spacing w:line="600" w:lineRule="exact"/>
        <w:ind w:firstLine="640" w:firstLineChars="200"/>
        <w:rPr>
          <w:rFonts w:hint="eastAsia" w:ascii="仿宋_GB2312" w:hAnsi="Times New Roman" w:cs="Times New Roman"/>
          <w:color w:val="000000"/>
          <w:sz w:val="32"/>
          <w:szCs w:val="32"/>
        </w:rPr>
      </w:pPr>
    </w:p>
    <w:p>
      <w:pPr>
        <w:adjustRightInd w:val="0"/>
        <w:snapToGrid w:val="0"/>
        <w:spacing w:line="600" w:lineRule="exact"/>
        <w:rPr>
          <w:rFonts w:hint="eastAsia" w:ascii="仿宋_GB2312" w:hAnsi="Times New Roman" w:eastAsia="仿宋_GB2312" w:cs="Times New Roman"/>
          <w:color w:val="000000"/>
          <w:sz w:val="32"/>
          <w:szCs w:val="32"/>
        </w:rPr>
      </w:pPr>
      <w:r>
        <w:rPr>
          <w:rFonts w:ascii="仿宋_GB2312" w:hAnsi="Times New Roman" w:eastAsia="宋体" w:cs="Times New Roman"/>
          <w:color w:val="000000"/>
          <w:sz w:val="32"/>
          <w:szCs w:val="32"/>
        </w:rPr>
        <w:br w:type="page"/>
      </w:r>
      <w:r>
        <w:rPr>
          <w:rFonts w:hint="eastAsia" w:ascii="仿宋_GB2312" w:hAnsi="Times New Roman" w:eastAsia="仿宋_GB2312" w:cs="Times New Roman"/>
          <w:color w:val="000000"/>
          <w:sz w:val="32"/>
          <w:szCs w:val="32"/>
        </w:rPr>
        <w:t>附件1：</w:t>
      </w:r>
    </w:p>
    <w:p>
      <w:pPr>
        <w:adjustRightInd w:val="0"/>
        <w:snapToGrid w:val="0"/>
        <w:spacing w:line="600" w:lineRule="exact"/>
        <w:rPr>
          <w:rFonts w:hint="eastAsia" w:ascii="华文中宋" w:hAnsi="华文中宋" w:eastAsia="华文中宋" w:cs="Times New Roman"/>
          <w:color w:val="000000"/>
          <w:w w:val="95"/>
          <w:sz w:val="44"/>
          <w:szCs w:val="44"/>
        </w:rPr>
      </w:pPr>
      <w:r>
        <w:rPr>
          <w:rFonts w:hint="eastAsia" w:ascii="华文中宋" w:hAnsi="华文中宋" w:eastAsia="华文中宋" w:cs="Times New Roman"/>
          <w:color w:val="000000"/>
          <w:w w:val="95"/>
          <w:sz w:val="44"/>
          <w:szCs w:val="44"/>
        </w:rPr>
        <w:t>建筑工程项目质量管理标准化竞赛项目评分标准</w:t>
      </w:r>
    </w:p>
    <w:p>
      <w:pPr>
        <w:adjustRightInd w:val="0"/>
        <w:snapToGrid w:val="0"/>
        <w:spacing w:line="600" w:lineRule="exact"/>
        <w:rPr>
          <w:rFonts w:hint="eastAsia" w:ascii="华文中宋" w:hAnsi="华文中宋" w:eastAsia="华文中宋" w:cs="Times New Roman"/>
          <w:color w:val="000000"/>
          <w:w w:val="95"/>
          <w:sz w:val="44"/>
          <w:szCs w:val="44"/>
        </w:rPr>
      </w:pPr>
    </w:p>
    <w:tbl>
      <w:tblPr>
        <w:tblStyle w:val="9"/>
        <w:tblW w:w="892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9"/>
        <w:gridCol w:w="1275"/>
        <w:gridCol w:w="2124"/>
        <w:gridCol w:w="855"/>
        <w:gridCol w:w="41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trPr>
        <w:tc>
          <w:tcPr>
            <w:tcW w:w="570" w:type="dxa"/>
            <w:noWrap w:val="0"/>
            <w:vAlign w:val="center"/>
          </w:tcPr>
          <w:p>
            <w:pPr>
              <w:spacing w:line="240" w:lineRule="exact"/>
              <w:jc w:val="center"/>
              <w:rPr>
                <w:rFonts w:ascii="宋体" w:hAnsi="宋体" w:eastAsia="宋体" w:cs="Times New Roman"/>
                <w:b/>
                <w:szCs w:val="21"/>
              </w:rPr>
            </w:pPr>
            <w:r>
              <w:rPr>
                <w:rFonts w:hint="eastAsia" w:ascii="宋体" w:hAnsi="宋体" w:eastAsia="宋体" w:cs="Times New Roman"/>
                <w:b/>
                <w:szCs w:val="21"/>
              </w:rPr>
              <w:t>序号</w:t>
            </w:r>
          </w:p>
        </w:tc>
        <w:tc>
          <w:tcPr>
            <w:tcW w:w="1274" w:type="dxa"/>
            <w:noWrap w:val="0"/>
            <w:vAlign w:val="center"/>
          </w:tcPr>
          <w:p>
            <w:pPr>
              <w:jc w:val="center"/>
              <w:rPr>
                <w:rFonts w:hint="eastAsia" w:ascii="宋体" w:hAnsi="宋体" w:eastAsia="宋体" w:cs="Times New Roman"/>
                <w:b/>
                <w:szCs w:val="21"/>
              </w:rPr>
            </w:pPr>
            <w:r>
              <w:rPr>
                <w:rFonts w:hint="eastAsia" w:ascii="宋体" w:hAnsi="宋体" w:eastAsia="宋体" w:cs="Times New Roman"/>
                <w:b/>
                <w:szCs w:val="21"/>
              </w:rPr>
              <w:t>指标</w:t>
            </w:r>
          </w:p>
        </w:tc>
        <w:tc>
          <w:tcPr>
            <w:tcW w:w="2124" w:type="dxa"/>
            <w:noWrap w:val="0"/>
            <w:vAlign w:val="center"/>
          </w:tcPr>
          <w:p>
            <w:pPr>
              <w:jc w:val="center"/>
              <w:rPr>
                <w:rFonts w:ascii="宋体" w:hAnsi="宋体" w:eastAsia="宋体" w:cs="Times New Roman"/>
                <w:b/>
                <w:szCs w:val="21"/>
              </w:rPr>
            </w:pPr>
            <w:r>
              <w:rPr>
                <w:rFonts w:hint="eastAsia" w:ascii="宋体" w:hAnsi="宋体" w:eastAsia="宋体" w:cs="Times New Roman"/>
                <w:b/>
                <w:szCs w:val="21"/>
              </w:rPr>
              <w:t>评分标准</w:t>
            </w:r>
          </w:p>
        </w:tc>
        <w:tc>
          <w:tcPr>
            <w:tcW w:w="855" w:type="dxa"/>
            <w:noWrap w:val="0"/>
            <w:vAlign w:val="center"/>
          </w:tcPr>
          <w:p>
            <w:pPr>
              <w:jc w:val="center"/>
              <w:rPr>
                <w:rFonts w:hint="eastAsia" w:ascii="宋体" w:hAnsi="宋体" w:eastAsia="宋体" w:cs="Times New Roman"/>
                <w:b/>
                <w:szCs w:val="21"/>
              </w:rPr>
            </w:pPr>
            <w:r>
              <w:rPr>
                <w:rFonts w:hint="eastAsia" w:ascii="宋体" w:hAnsi="宋体" w:eastAsia="宋体" w:cs="Times New Roman"/>
                <w:b/>
                <w:szCs w:val="21"/>
              </w:rPr>
              <w:t>分值</w:t>
            </w:r>
          </w:p>
        </w:tc>
        <w:tc>
          <w:tcPr>
            <w:tcW w:w="4102" w:type="dxa"/>
            <w:noWrap w:val="0"/>
            <w:vAlign w:val="center"/>
          </w:tcPr>
          <w:p>
            <w:pPr>
              <w:jc w:val="center"/>
              <w:rPr>
                <w:rFonts w:hint="eastAsia" w:ascii="宋体" w:hAnsi="宋体" w:eastAsia="宋体" w:cs="Times New Roman"/>
                <w:b/>
                <w:szCs w:val="21"/>
              </w:rPr>
            </w:pPr>
            <w:r>
              <w:rPr>
                <w:rFonts w:hint="eastAsia" w:ascii="宋体" w:hAnsi="宋体" w:eastAsia="宋体" w:cs="Times New Roman"/>
                <w:b/>
                <w:szCs w:val="21"/>
              </w:rPr>
              <w:t>评分要点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0" w:hRule="atLeast"/>
        </w:trPr>
        <w:tc>
          <w:tcPr>
            <w:tcW w:w="570" w:type="dxa"/>
            <w:vMerge w:val="restart"/>
            <w:noWrap w:val="0"/>
            <w:vAlign w:val="center"/>
          </w:tcPr>
          <w:p>
            <w:pPr>
              <w:jc w:val="center"/>
              <w:rPr>
                <w:rFonts w:ascii="宋体" w:hAnsi="宋体" w:eastAsia="宋体" w:cs="Times New Roman"/>
                <w:szCs w:val="21"/>
              </w:rPr>
            </w:pPr>
            <w:r>
              <w:rPr>
                <w:rFonts w:ascii="宋体" w:hAnsi="宋体" w:eastAsia="宋体" w:cs="Times New Roman"/>
                <w:szCs w:val="21"/>
              </w:rPr>
              <w:t>1</w:t>
            </w:r>
          </w:p>
        </w:tc>
        <w:tc>
          <w:tcPr>
            <w:tcW w:w="1274" w:type="dxa"/>
            <w:vMerge w:val="restart"/>
            <w:noWrap w:val="0"/>
            <w:vAlign w:val="center"/>
          </w:tcPr>
          <w:p>
            <w:pPr>
              <w:jc w:val="center"/>
              <w:rPr>
                <w:rFonts w:hint="eastAsia" w:ascii="宋体" w:hAnsi="宋体" w:eastAsia="宋体" w:cs="Times New Roman"/>
                <w:szCs w:val="21"/>
              </w:rPr>
            </w:pPr>
            <w:r>
              <w:rPr>
                <w:rFonts w:hint="eastAsia" w:ascii="宋体" w:hAnsi="宋体" w:eastAsia="宋体" w:cs="Times New Roman"/>
                <w:szCs w:val="21"/>
              </w:rPr>
              <w:t>1机构管理</w:t>
            </w:r>
          </w:p>
          <w:p>
            <w:pPr>
              <w:jc w:val="center"/>
              <w:rPr>
                <w:rFonts w:hint="eastAsia" w:ascii="宋体" w:hAnsi="宋体" w:eastAsia="宋体" w:cs="Times New Roman"/>
                <w:szCs w:val="21"/>
              </w:rPr>
            </w:pPr>
            <w:r>
              <w:rPr>
                <w:rFonts w:hint="eastAsia" w:ascii="宋体" w:hAnsi="宋体" w:eastAsia="宋体" w:cs="Times New Roman"/>
                <w:szCs w:val="21"/>
              </w:rPr>
              <w:t>（20）</w:t>
            </w:r>
          </w:p>
        </w:tc>
        <w:tc>
          <w:tcPr>
            <w:tcW w:w="2124" w:type="dxa"/>
            <w:noWrap w:val="0"/>
            <w:vAlign w:val="center"/>
          </w:tcPr>
          <w:p>
            <w:pPr>
              <w:spacing w:line="300" w:lineRule="exact"/>
              <w:rPr>
                <w:rFonts w:ascii="宋体" w:hAnsi="Times New Roman" w:eastAsia="宋体" w:cs="Times New Roman"/>
                <w:szCs w:val="21"/>
              </w:rPr>
            </w:pPr>
            <w:r>
              <w:rPr>
                <w:rFonts w:hint="eastAsia" w:ascii="宋体" w:hAnsi="Times New Roman" w:eastAsia="宋体" w:cs="Times New Roman"/>
                <w:szCs w:val="21"/>
              </w:rPr>
              <w:t>1-1项目</w:t>
            </w:r>
            <w:r>
              <w:rPr>
                <w:rFonts w:hint="eastAsia" w:ascii="宋体" w:hAnsi="宋体" w:eastAsia="宋体" w:cs="Times New Roman"/>
                <w:szCs w:val="28"/>
              </w:rPr>
              <w:t>管理机构的组织架构及关键岗位人员配置符合相关规范标准、施工组织设计及招投标等合同文件规定</w:t>
            </w:r>
          </w:p>
        </w:tc>
        <w:tc>
          <w:tcPr>
            <w:tcW w:w="855" w:type="dxa"/>
            <w:noWrap w:val="0"/>
            <w:vAlign w:val="center"/>
          </w:tcPr>
          <w:p>
            <w:pPr>
              <w:spacing w:line="300" w:lineRule="exact"/>
              <w:ind w:left="103" w:hanging="102" w:hangingChars="49"/>
              <w:jc w:val="center"/>
              <w:rPr>
                <w:rFonts w:hint="eastAsia" w:ascii="宋体" w:hAnsi="宋体" w:eastAsia="宋体" w:cs="Times New Roman"/>
                <w:szCs w:val="21"/>
              </w:rPr>
            </w:pPr>
            <w:r>
              <w:rPr>
                <w:rFonts w:hint="eastAsia" w:ascii="宋体" w:hAnsi="宋体" w:eastAsia="宋体" w:cs="Times New Roman"/>
                <w:szCs w:val="21"/>
              </w:rPr>
              <w:t>6</w:t>
            </w:r>
          </w:p>
        </w:tc>
        <w:tc>
          <w:tcPr>
            <w:tcW w:w="4102" w:type="dxa"/>
            <w:noWrap w:val="0"/>
            <w:vAlign w:val="center"/>
          </w:tcPr>
          <w:p>
            <w:pPr>
              <w:spacing w:line="300" w:lineRule="exact"/>
              <w:ind w:left="103" w:hanging="102" w:hangingChars="49"/>
              <w:rPr>
                <w:rFonts w:hint="eastAsia" w:ascii="宋体" w:hAnsi="宋体" w:eastAsia="宋体" w:cs="Times New Roman"/>
                <w:szCs w:val="21"/>
              </w:rPr>
            </w:pPr>
            <w:r>
              <w:rPr>
                <w:rFonts w:hint="eastAsia" w:ascii="宋体" w:hAnsi="宋体" w:eastAsia="宋体" w:cs="Times New Roman"/>
                <w:szCs w:val="21"/>
              </w:rPr>
              <w:t>按</w:t>
            </w:r>
            <w:r>
              <w:rPr>
                <w:rFonts w:hint="eastAsia" w:ascii="宋体" w:hAnsi="Times New Roman" w:eastAsia="宋体" w:cs="Times New Roman"/>
                <w:szCs w:val="21"/>
              </w:rPr>
              <w:t>标准规范、招投标书、施工合同、施工组织设计</w:t>
            </w:r>
            <w:r>
              <w:rPr>
                <w:rFonts w:hint="eastAsia" w:ascii="宋体" w:hAnsi="宋体" w:eastAsia="宋体" w:cs="Times New Roman"/>
                <w:szCs w:val="21"/>
              </w:rPr>
              <w:t>等规定或要求设置项目管理机构岗位及配置质量管理关键岗位人员（6分）；未按规定程序变更质量管理关键岗位人员（-1分）；变更后的质量管理关键岗位人员其从业资格、技术职称、工作业绩等标准降低的（-2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570" w:type="dxa"/>
            <w:vMerge w:val="continue"/>
            <w:tcBorders>
              <w:bottom w:val="single" w:color="auto" w:sz="4" w:space="0"/>
            </w:tcBorders>
            <w:noWrap w:val="0"/>
            <w:vAlign w:val="center"/>
          </w:tcPr>
          <w:p>
            <w:pPr>
              <w:jc w:val="center"/>
              <w:rPr>
                <w:rFonts w:ascii="宋体" w:hAnsi="宋体" w:eastAsia="宋体" w:cs="Times New Roman"/>
                <w:szCs w:val="21"/>
              </w:rPr>
            </w:pPr>
          </w:p>
        </w:tc>
        <w:tc>
          <w:tcPr>
            <w:tcW w:w="1274" w:type="dxa"/>
            <w:vMerge w:val="continue"/>
            <w:tcBorders>
              <w:bottom w:val="single" w:color="auto" w:sz="4" w:space="0"/>
            </w:tcBorders>
            <w:noWrap w:val="0"/>
            <w:vAlign w:val="center"/>
          </w:tcPr>
          <w:p>
            <w:pPr>
              <w:jc w:val="center"/>
              <w:rPr>
                <w:rFonts w:hint="eastAsia" w:ascii="宋体" w:hAnsi="宋体" w:eastAsia="宋体" w:cs="Times New Roman"/>
                <w:szCs w:val="21"/>
              </w:rPr>
            </w:pPr>
          </w:p>
        </w:tc>
        <w:tc>
          <w:tcPr>
            <w:tcW w:w="2124" w:type="dxa"/>
            <w:tcBorders>
              <w:bottom w:val="single" w:color="auto" w:sz="4" w:space="0"/>
            </w:tcBorders>
            <w:noWrap w:val="0"/>
            <w:vAlign w:val="center"/>
          </w:tcPr>
          <w:p>
            <w:pPr>
              <w:spacing w:line="300" w:lineRule="exact"/>
              <w:rPr>
                <w:rFonts w:ascii="宋体" w:hAnsi="Times New Roman" w:eastAsia="宋体" w:cs="Times New Roman"/>
                <w:szCs w:val="21"/>
              </w:rPr>
            </w:pPr>
            <w:r>
              <w:rPr>
                <w:rFonts w:hint="eastAsia" w:ascii="宋体" w:hAnsi="Times New Roman" w:eastAsia="宋体" w:cs="Times New Roman"/>
                <w:szCs w:val="21"/>
              </w:rPr>
              <w:t>1-2</w:t>
            </w:r>
            <w:r>
              <w:rPr>
                <w:rFonts w:hint="eastAsia" w:ascii="宋体" w:hAnsi="宋体" w:eastAsia="宋体" w:cs="Times New Roman"/>
                <w:szCs w:val="28"/>
              </w:rPr>
              <w:t>质量管理人员、特殊工种及重要工序专业作业人员具有相应岗位从业资格，并与雇（聘）用企业签订劳动合同</w:t>
            </w:r>
          </w:p>
        </w:tc>
        <w:tc>
          <w:tcPr>
            <w:tcW w:w="855" w:type="dxa"/>
            <w:tcBorders>
              <w:bottom w:val="single" w:color="auto" w:sz="4" w:space="0"/>
            </w:tcBorders>
            <w:noWrap w:val="0"/>
            <w:vAlign w:val="center"/>
          </w:tcPr>
          <w:p>
            <w:pPr>
              <w:spacing w:line="300" w:lineRule="exact"/>
              <w:ind w:left="103" w:hanging="102" w:hangingChars="49"/>
              <w:jc w:val="center"/>
              <w:rPr>
                <w:rFonts w:hint="eastAsia" w:ascii="宋体" w:hAnsi="宋体" w:eastAsia="宋体" w:cs="Times New Roman"/>
                <w:szCs w:val="21"/>
              </w:rPr>
            </w:pPr>
            <w:r>
              <w:rPr>
                <w:rFonts w:hint="eastAsia" w:ascii="宋体" w:hAnsi="宋体" w:eastAsia="宋体" w:cs="Times New Roman"/>
                <w:szCs w:val="21"/>
              </w:rPr>
              <w:t>4</w:t>
            </w:r>
          </w:p>
        </w:tc>
        <w:tc>
          <w:tcPr>
            <w:tcW w:w="4102" w:type="dxa"/>
            <w:tcBorders>
              <w:bottom w:val="single" w:color="auto" w:sz="4" w:space="0"/>
            </w:tcBorders>
            <w:noWrap w:val="0"/>
            <w:vAlign w:val="center"/>
          </w:tcPr>
          <w:p>
            <w:pPr>
              <w:spacing w:line="300" w:lineRule="exact"/>
              <w:ind w:left="103" w:hanging="102" w:hangingChars="49"/>
              <w:rPr>
                <w:rFonts w:ascii="宋体" w:hAnsi="宋体" w:eastAsia="宋体" w:cs="Times New Roman"/>
                <w:szCs w:val="21"/>
              </w:rPr>
            </w:pPr>
            <w:r>
              <w:rPr>
                <w:rFonts w:hint="eastAsia" w:ascii="宋体" w:hAnsi="宋体" w:eastAsia="宋体" w:cs="Times New Roman"/>
                <w:szCs w:val="21"/>
              </w:rPr>
              <w:t>质量管理人员按规定获得相应工作岗位从业资格、技术职称、上岗证书等（1.5分）；特殊工种（专业）作业人员按规定获得相应工种（专业）上岗证书（1.5分）；质量管理人员、特殊工种（专业）作业人员与用人单位建立劳动（聘用）合同关系（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570" w:type="dxa"/>
            <w:vMerge w:val="continue"/>
            <w:tcBorders>
              <w:bottom w:val="single" w:color="auto" w:sz="4" w:space="0"/>
            </w:tcBorders>
            <w:noWrap w:val="0"/>
            <w:vAlign w:val="center"/>
          </w:tcPr>
          <w:p>
            <w:pPr>
              <w:jc w:val="center"/>
              <w:rPr>
                <w:rFonts w:ascii="宋体" w:hAnsi="宋体" w:eastAsia="宋体" w:cs="Times New Roman"/>
                <w:szCs w:val="21"/>
              </w:rPr>
            </w:pPr>
          </w:p>
        </w:tc>
        <w:tc>
          <w:tcPr>
            <w:tcW w:w="1274" w:type="dxa"/>
            <w:vMerge w:val="continue"/>
            <w:tcBorders>
              <w:bottom w:val="single" w:color="auto" w:sz="4" w:space="0"/>
            </w:tcBorders>
            <w:noWrap w:val="0"/>
            <w:vAlign w:val="center"/>
          </w:tcPr>
          <w:p>
            <w:pPr>
              <w:jc w:val="center"/>
              <w:rPr>
                <w:rFonts w:hint="eastAsia" w:ascii="宋体" w:hAnsi="宋体" w:eastAsia="宋体" w:cs="Times New Roman"/>
                <w:szCs w:val="21"/>
              </w:rPr>
            </w:pPr>
          </w:p>
        </w:tc>
        <w:tc>
          <w:tcPr>
            <w:tcW w:w="2124" w:type="dxa"/>
            <w:tcBorders>
              <w:bottom w:val="single" w:color="auto" w:sz="4" w:space="0"/>
            </w:tcBorders>
            <w:noWrap w:val="0"/>
            <w:vAlign w:val="center"/>
          </w:tcPr>
          <w:p>
            <w:pPr>
              <w:spacing w:line="300" w:lineRule="exact"/>
              <w:rPr>
                <w:rFonts w:ascii="宋体" w:hAnsi="Times New Roman" w:eastAsia="宋体" w:cs="Times New Roman"/>
                <w:szCs w:val="21"/>
              </w:rPr>
            </w:pPr>
            <w:r>
              <w:rPr>
                <w:rFonts w:hint="eastAsia" w:ascii="宋体" w:hAnsi="Times New Roman" w:eastAsia="宋体" w:cs="Times New Roman"/>
                <w:szCs w:val="21"/>
              </w:rPr>
              <w:t>1-3建立工程项目质量保证体系，明确岗位职责</w:t>
            </w:r>
            <w:r>
              <w:rPr>
                <w:rFonts w:hint="eastAsia" w:ascii="宋体" w:hAnsi="宋体" w:eastAsia="宋体" w:cs="Times New Roman"/>
                <w:szCs w:val="28"/>
              </w:rPr>
              <w:t>各项岗位职责及相关责任人员，并按要求组织检查质量责任制、岗位职责执行、落实情况</w:t>
            </w:r>
          </w:p>
        </w:tc>
        <w:tc>
          <w:tcPr>
            <w:tcW w:w="855" w:type="dxa"/>
            <w:tcBorders>
              <w:bottom w:val="single" w:color="auto" w:sz="4" w:space="0"/>
            </w:tcBorders>
            <w:noWrap w:val="0"/>
            <w:vAlign w:val="center"/>
          </w:tcPr>
          <w:p>
            <w:pPr>
              <w:spacing w:line="300" w:lineRule="exact"/>
              <w:ind w:left="103" w:hanging="102" w:hangingChars="49"/>
              <w:jc w:val="center"/>
              <w:rPr>
                <w:rFonts w:hint="eastAsia" w:ascii="宋体" w:hAnsi="宋体" w:eastAsia="宋体" w:cs="Times New Roman"/>
                <w:szCs w:val="21"/>
              </w:rPr>
            </w:pPr>
            <w:r>
              <w:rPr>
                <w:rFonts w:hint="eastAsia" w:ascii="宋体" w:hAnsi="宋体" w:eastAsia="宋体" w:cs="Times New Roman"/>
                <w:szCs w:val="21"/>
              </w:rPr>
              <w:t>5</w:t>
            </w:r>
          </w:p>
        </w:tc>
        <w:tc>
          <w:tcPr>
            <w:tcW w:w="4102" w:type="dxa"/>
            <w:tcBorders>
              <w:bottom w:val="single" w:color="auto" w:sz="4" w:space="0"/>
            </w:tcBorders>
            <w:noWrap w:val="0"/>
            <w:vAlign w:val="center"/>
          </w:tcPr>
          <w:p>
            <w:pPr>
              <w:spacing w:line="300" w:lineRule="exact"/>
              <w:rPr>
                <w:rFonts w:hint="eastAsia" w:ascii="宋体" w:hAnsi="宋体" w:eastAsia="宋体" w:cs="Times New Roman"/>
                <w:szCs w:val="21"/>
              </w:rPr>
            </w:pPr>
            <w:r>
              <w:rPr>
                <w:rFonts w:hint="eastAsia" w:ascii="宋体" w:hAnsi="宋体" w:eastAsia="宋体" w:cs="Times New Roman"/>
                <w:szCs w:val="21"/>
              </w:rPr>
              <w:t>项目管理机构建立项目质量管理责任制，明确岗位职责及责任人员（2分）；项目管理机构应定期组织检查、考核项目质量管理责任制、岗位职责落实情况（3分）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trPr>
        <w:tc>
          <w:tcPr>
            <w:tcW w:w="570" w:type="dxa"/>
            <w:vMerge w:val="continue"/>
            <w:tcBorders>
              <w:bottom w:val="single" w:color="auto" w:sz="4" w:space="0"/>
            </w:tcBorders>
            <w:noWrap w:val="0"/>
            <w:vAlign w:val="center"/>
          </w:tcPr>
          <w:p>
            <w:pPr>
              <w:rPr>
                <w:rFonts w:ascii="宋体" w:hAnsi="宋体" w:eastAsia="宋体" w:cs="Times New Roman"/>
                <w:szCs w:val="21"/>
              </w:rPr>
            </w:pPr>
          </w:p>
        </w:tc>
        <w:tc>
          <w:tcPr>
            <w:tcW w:w="1274" w:type="dxa"/>
            <w:vMerge w:val="continue"/>
            <w:tcBorders>
              <w:bottom w:val="single" w:color="auto" w:sz="4" w:space="0"/>
            </w:tcBorders>
            <w:noWrap w:val="0"/>
            <w:vAlign w:val="center"/>
          </w:tcPr>
          <w:p>
            <w:pPr>
              <w:jc w:val="center"/>
              <w:rPr>
                <w:rFonts w:hint="eastAsia" w:ascii="宋体" w:hAnsi="宋体" w:eastAsia="宋体" w:cs="Times New Roman"/>
                <w:szCs w:val="21"/>
              </w:rPr>
            </w:pPr>
          </w:p>
        </w:tc>
        <w:tc>
          <w:tcPr>
            <w:tcW w:w="2124" w:type="dxa"/>
            <w:tcBorders>
              <w:bottom w:val="single" w:color="auto" w:sz="4" w:space="0"/>
            </w:tcBorders>
            <w:noWrap w:val="0"/>
            <w:vAlign w:val="center"/>
          </w:tcPr>
          <w:p>
            <w:pPr>
              <w:spacing w:line="300" w:lineRule="exact"/>
              <w:rPr>
                <w:rFonts w:ascii="宋体" w:hAnsi="Times New Roman" w:eastAsia="宋体" w:cs="Times New Roman"/>
                <w:szCs w:val="21"/>
              </w:rPr>
            </w:pPr>
            <w:r>
              <w:rPr>
                <w:rFonts w:hint="eastAsia" w:ascii="宋体" w:hAnsi="Times New Roman" w:eastAsia="宋体" w:cs="Times New Roman"/>
                <w:szCs w:val="21"/>
              </w:rPr>
              <w:t>1-4</w:t>
            </w:r>
            <w:r>
              <w:rPr>
                <w:rFonts w:hint="eastAsia" w:ascii="宋体" w:hAnsi="宋体" w:eastAsia="宋体" w:cs="Times New Roman"/>
                <w:szCs w:val="28"/>
              </w:rPr>
              <w:t>项目经理、技术负责人等关键岗位管理人员到岗履职</w:t>
            </w:r>
          </w:p>
        </w:tc>
        <w:tc>
          <w:tcPr>
            <w:tcW w:w="855" w:type="dxa"/>
            <w:tcBorders>
              <w:bottom w:val="single" w:color="auto" w:sz="4" w:space="0"/>
            </w:tcBorders>
            <w:noWrap w:val="0"/>
            <w:vAlign w:val="center"/>
          </w:tcPr>
          <w:p>
            <w:pPr>
              <w:spacing w:line="300" w:lineRule="exact"/>
              <w:ind w:left="103" w:hanging="102" w:hangingChars="49"/>
              <w:jc w:val="center"/>
              <w:rPr>
                <w:rFonts w:hint="eastAsia" w:ascii="宋体" w:hAnsi="宋体" w:eastAsia="宋体" w:cs="Times New Roman"/>
                <w:szCs w:val="21"/>
              </w:rPr>
            </w:pPr>
            <w:r>
              <w:rPr>
                <w:rFonts w:hint="eastAsia" w:ascii="宋体" w:hAnsi="宋体" w:eastAsia="宋体" w:cs="Times New Roman"/>
                <w:szCs w:val="21"/>
              </w:rPr>
              <w:t>5</w:t>
            </w:r>
          </w:p>
        </w:tc>
        <w:tc>
          <w:tcPr>
            <w:tcW w:w="4102" w:type="dxa"/>
            <w:tcBorders>
              <w:bottom w:val="single" w:color="auto" w:sz="4" w:space="0"/>
            </w:tcBorders>
            <w:noWrap w:val="0"/>
            <w:vAlign w:val="center"/>
          </w:tcPr>
          <w:p>
            <w:pPr>
              <w:spacing w:line="300" w:lineRule="exact"/>
              <w:ind w:left="103" w:hanging="102" w:hangingChars="49"/>
              <w:rPr>
                <w:rFonts w:hint="eastAsia" w:ascii="宋体" w:hAnsi="宋体" w:eastAsia="宋体" w:cs="Times New Roman"/>
                <w:szCs w:val="21"/>
              </w:rPr>
            </w:pPr>
            <w:r>
              <w:rPr>
                <w:rFonts w:hint="eastAsia" w:ascii="宋体" w:hAnsi="宋体" w:eastAsia="宋体" w:cs="Times New Roman"/>
                <w:szCs w:val="21"/>
              </w:rPr>
              <w:t>施工单位按规定签发项目管理机构项目经理等关键岗位人员任命书（1分）；项目经理、技术负责人、质量员等关键岗位人员按规定履行相关工作职责（4分）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4" w:hRule="atLeast"/>
        </w:trPr>
        <w:tc>
          <w:tcPr>
            <w:tcW w:w="570" w:type="dxa"/>
            <w:vMerge w:val="restart"/>
            <w:tcBorders>
              <w:bottom w:val="single" w:color="auto" w:sz="4" w:space="0"/>
            </w:tcBorders>
            <w:noWrap w:val="0"/>
            <w:vAlign w:val="center"/>
          </w:tcPr>
          <w:p>
            <w:pPr>
              <w:jc w:val="center"/>
              <w:rPr>
                <w:rFonts w:ascii="宋体" w:hAnsi="宋体" w:eastAsia="宋体" w:cs="Times New Roman"/>
                <w:szCs w:val="21"/>
              </w:rPr>
            </w:pPr>
            <w:r>
              <w:rPr>
                <w:rFonts w:ascii="宋体" w:hAnsi="宋体" w:eastAsia="宋体" w:cs="Times New Roman"/>
                <w:szCs w:val="21"/>
              </w:rPr>
              <w:t>2</w:t>
            </w:r>
          </w:p>
        </w:tc>
        <w:tc>
          <w:tcPr>
            <w:tcW w:w="1274" w:type="dxa"/>
            <w:vMerge w:val="restart"/>
            <w:tcBorders>
              <w:bottom w:val="single" w:color="auto" w:sz="4" w:space="0"/>
            </w:tcBorders>
            <w:noWrap w:val="0"/>
            <w:vAlign w:val="center"/>
          </w:tcPr>
          <w:p>
            <w:pPr>
              <w:jc w:val="center"/>
              <w:rPr>
                <w:rFonts w:hint="eastAsia" w:ascii="宋体" w:hAnsi="宋体" w:eastAsia="宋体" w:cs="Times New Roman"/>
                <w:szCs w:val="21"/>
              </w:rPr>
            </w:pPr>
            <w:r>
              <w:rPr>
                <w:rFonts w:hint="eastAsia" w:ascii="宋体" w:hAnsi="宋体" w:eastAsia="宋体" w:cs="Times New Roman"/>
                <w:szCs w:val="21"/>
              </w:rPr>
              <w:t>2技术管理</w:t>
            </w:r>
          </w:p>
          <w:p>
            <w:pPr>
              <w:jc w:val="center"/>
              <w:rPr>
                <w:rFonts w:ascii="宋体" w:hAnsi="宋体" w:eastAsia="宋体" w:cs="Times New Roman"/>
                <w:szCs w:val="21"/>
              </w:rPr>
            </w:pPr>
            <w:r>
              <w:rPr>
                <w:rFonts w:hint="eastAsia" w:ascii="宋体" w:hAnsi="宋体" w:eastAsia="宋体" w:cs="Times New Roman"/>
                <w:szCs w:val="21"/>
              </w:rPr>
              <w:t>（15）</w:t>
            </w:r>
          </w:p>
        </w:tc>
        <w:tc>
          <w:tcPr>
            <w:tcW w:w="2124" w:type="dxa"/>
            <w:tcBorders>
              <w:bottom w:val="single" w:color="auto" w:sz="4" w:space="0"/>
            </w:tcBorders>
            <w:noWrap w:val="0"/>
            <w:vAlign w:val="center"/>
          </w:tcPr>
          <w:p>
            <w:pPr>
              <w:spacing w:line="300" w:lineRule="exact"/>
              <w:rPr>
                <w:rFonts w:ascii="宋体" w:hAnsi="Times New Roman" w:eastAsia="宋体" w:cs="Times New Roman"/>
                <w:szCs w:val="21"/>
              </w:rPr>
            </w:pPr>
            <w:r>
              <w:rPr>
                <w:rFonts w:hint="eastAsia" w:ascii="宋体" w:hAnsi="Times New Roman" w:eastAsia="宋体" w:cs="Times New Roman"/>
                <w:szCs w:val="21"/>
              </w:rPr>
              <w:t>2-1</w:t>
            </w:r>
            <w:r>
              <w:rPr>
                <w:rFonts w:hint="eastAsia" w:ascii="宋体" w:hAnsi="宋体" w:eastAsia="宋体" w:cs="Times New Roman"/>
                <w:szCs w:val="28"/>
              </w:rPr>
              <w:t>根据工程实际需要配置现行的技术标准、规范、标准图集和经审图通过的设计文件，以及</w:t>
            </w:r>
            <w:r>
              <w:rPr>
                <w:rFonts w:hint="eastAsia" w:ascii="宋体" w:hAnsi="Times New Roman" w:eastAsia="宋体" w:cs="Times New Roman"/>
                <w:szCs w:val="21"/>
              </w:rPr>
              <w:t>工程质量检查、测量设备</w:t>
            </w:r>
          </w:p>
        </w:tc>
        <w:tc>
          <w:tcPr>
            <w:tcW w:w="855" w:type="dxa"/>
            <w:tcBorders>
              <w:bottom w:val="single" w:color="auto" w:sz="4" w:space="0"/>
            </w:tcBorders>
            <w:noWrap w:val="0"/>
            <w:vAlign w:val="center"/>
          </w:tcPr>
          <w:p>
            <w:pPr>
              <w:spacing w:line="300" w:lineRule="exact"/>
              <w:ind w:left="103" w:hanging="102" w:hangingChars="49"/>
              <w:jc w:val="center"/>
              <w:rPr>
                <w:rFonts w:hint="eastAsia" w:ascii="宋体" w:hAnsi="宋体" w:eastAsia="宋体" w:cs="Times New Roman"/>
                <w:szCs w:val="21"/>
              </w:rPr>
            </w:pPr>
            <w:r>
              <w:rPr>
                <w:rFonts w:hint="eastAsia" w:ascii="宋体" w:hAnsi="宋体" w:eastAsia="宋体" w:cs="Times New Roman"/>
                <w:szCs w:val="21"/>
              </w:rPr>
              <w:t>3</w:t>
            </w:r>
          </w:p>
        </w:tc>
        <w:tc>
          <w:tcPr>
            <w:tcW w:w="4102" w:type="dxa"/>
            <w:tcBorders>
              <w:bottom w:val="single" w:color="auto" w:sz="4" w:space="0"/>
            </w:tcBorders>
            <w:noWrap w:val="0"/>
            <w:vAlign w:val="center"/>
          </w:tcPr>
          <w:p>
            <w:pPr>
              <w:spacing w:line="300" w:lineRule="exact"/>
              <w:ind w:left="103" w:hanging="102" w:hangingChars="49"/>
              <w:rPr>
                <w:rFonts w:hint="eastAsia" w:ascii="宋体" w:hAnsi="宋体" w:eastAsia="宋体" w:cs="Times New Roman"/>
                <w:szCs w:val="21"/>
              </w:rPr>
            </w:pPr>
            <w:r>
              <w:rPr>
                <w:rFonts w:hint="eastAsia" w:ascii="宋体" w:hAnsi="宋体" w:eastAsia="宋体" w:cs="Times New Roman"/>
                <w:szCs w:val="21"/>
              </w:rPr>
              <w:t>施工现场合理配置工程技术规范、验收标准、操作规程、图集、施工图纸等技术文件，并建立技术文件管理目录（1.5分）；施工现场合理配置、使用工程质量检查、测量的仪器、设备，并建立管理档案（1.5分）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trPr>
        <w:tc>
          <w:tcPr>
            <w:tcW w:w="570" w:type="dxa"/>
            <w:vMerge w:val="continue"/>
            <w:noWrap w:val="0"/>
            <w:vAlign w:val="center"/>
          </w:tcPr>
          <w:p>
            <w:pPr>
              <w:jc w:val="center"/>
              <w:rPr>
                <w:rFonts w:ascii="宋体" w:hAnsi="宋体" w:eastAsia="宋体" w:cs="Times New Roman"/>
                <w:szCs w:val="21"/>
              </w:rPr>
            </w:pPr>
          </w:p>
        </w:tc>
        <w:tc>
          <w:tcPr>
            <w:tcW w:w="1274" w:type="dxa"/>
            <w:vMerge w:val="continue"/>
            <w:noWrap w:val="0"/>
            <w:vAlign w:val="center"/>
          </w:tcPr>
          <w:p>
            <w:pPr>
              <w:jc w:val="center"/>
              <w:rPr>
                <w:rFonts w:hint="eastAsia" w:ascii="宋体" w:hAnsi="宋体" w:eastAsia="宋体" w:cs="Times New Roman"/>
                <w:szCs w:val="21"/>
              </w:rPr>
            </w:pPr>
          </w:p>
        </w:tc>
        <w:tc>
          <w:tcPr>
            <w:tcW w:w="2124" w:type="dxa"/>
            <w:noWrap w:val="0"/>
            <w:vAlign w:val="center"/>
          </w:tcPr>
          <w:p>
            <w:pPr>
              <w:spacing w:line="300" w:lineRule="exact"/>
              <w:rPr>
                <w:rFonts w:hint="eastAsia" w:ascii="宋体" w:hAnsi="Times New Roman" w:eastAsia="宋体" w:cs="Times New Roman"/>
                <w:szCs w:val="21"/>
              </w:rPr>
            </w:pPr>
            <w:r>
              <w:rPr>
                <w:rFonts w:hint="eastAsia" w:ascii="宋体" w:hAnsi="Times New Roman" w:eastAsia="宋体" w:cs="Times New Roman"/>
                <w:szCs w:val="21"/>
              </w:rPr>
              <w:t>2-2</w:t>
            </w:r>
            <w:r>
              <w:rPr>
                <w:rFonts w:hint="eastAsia" w:ascii="宋体" w:hAnsi="宋体" w:eastAsia="宋体" w:cs="Times New Roman"/>
                <w:szCs w:val="28"/>
              </w:rPr>
              <w:t>项目管理机构组织人员做好图纸会审前的预审工作</w:t>
            </w:r>
          </w:p>
        </w:tc>
        <w:tc>
          <w:tcPr>
            <w:tcW w:w="855" w:type="dxa"/>
            <w:noWrap w:val="0"/>
            <w:vAlign w:val="center"/>
          </w:tcPr>
          <w:p>
            <w:pPr>
              <w:spacing w:line="300" w:lineRule="exact"/>
              <w:ind w:left="103" w:hanging="102" w:hangingChars="49"/>
              <w:jc w:val="center"/>
              <w:rPr>
                <w:rFonts w:hint="eastAsia" w:ascii="宋体" w:hAnsi="宋体" w:eastAsia="宋体" w:cs="Times New Roman"/>
                <w:szCs w:val="21"/>
              </w:rPr>
            </w:pPr>
            <w:r>
              <w:rPr>
                <w:rFonts w:hint="eastAsia" w:ascii="宋体" w:hAnsi="宋体" w:eastAsia="宋体" w:cs="Times New Roman"/>
                <w:szCs w:val="21"/>
              </w:rPr>
              <w:t>3</w:t>
            </w:r>
          </w:p>
        </w:tc>
        <w:tc>
          <w:tcPr>
            <w:tcW w:w="4102" w:type="dxa"/>
            <w:noWrap w:val="0"/>
            <w:vAlign w:val="center"/>
          </w:tcPr>
          <w:p>
            <w:pPr>
              <w:spacing w:line="300" w:lineRule="exact"/>
              <w:ind w:left="103" w:hanging="102" w:hangingChars="49"/>
              <w:rPr>
                <w:rFonts w:hint="eastAsia" w:ascii="宋体" w:hAnsi="宋体" w:eastAsia="宋体" w:cs="Times New Roman"/>
                <w:color w:val="000000"/>
                <w:szCs w:val="21"/>
              </w:rPr>
            </w:pPr>
            <w:r>
              <w:rPr>
                <w:rFonts w:hint="eastAsia" w:ascii="宋体" w:hAnsi="宋体" w:eastAsia="宋体" w:cs="Times New Roman"/>
                <w:szCs w:val="28"/>
              </w:rPr>
              <w:t>开工前</w:t>
            </w:r>
            <w:r>
              <w:rPr>
                <w:rFonts w:hint="eastAsia" w:ascii="宋体" w:hAnsi="宋体" w:eastAsia="宋体" w:cs="Times New Roman"/>
                <w:szCs w:val="21"/>
              </w:rPr>
              <w:t>按规定组织各专业技术部门进行图纸预审</w:t>
            </w:r>
            <w:r>
              <w:rPr>
                <w:rFonts w:hint="eastAsia" w:ascii="宋体" w:hAnsi="宋体" w:eastAsia="宋体" w:cs="Times New Roman"/>
                <w:szCs w:val="28"/>
              </w:rPr>
              <w:t>，并将预审意见在交底会议中予以提出</w:t>
            </w:r>
            <w:r>
              <w:rPr>
                <w:rFonts w:hint="eastAsia" w:ascii="宋体" w:hAnsi="宋体" w:eastAsia="宋体" w:cs="Times New Roman"/>
                <w:szCs w:val="21"/>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570" w:type="dxa"/>
            <w:vMerge w:val="continue"/>
            <w:noWrap w:val="0"/>
            <w:vAlign w:val="center"/>
          </w:tcPr>
          <w:p>
            <w:pPr>
              <w:jc w:val="center"/>
              <w:rPr>
                <w:rFonts w:ascii="宋体" w:hAnsi="宋体" w:eastAsia="宋体" w:cs="Times New Roman"/>
                <w:szCs w:val="21"/>
              </w:rPr>
            </w:pPr>
          </w:p>
        </w:tc>
        <w:tc>
          <w:tcPr>
            <w:tcW w:w="1274" w:type="dxa"/>
            <w:vMerge w:val="continue"/>
            <w:noWrap w:val="0"/>
            <w:vAlign w:val="center"/>
          </w:tcPr>
          <w:p>
            <w:pPr>
              <w:jc w:val="center"/>
              <w:rPr>
                <w:rFonts w:ascii="宋体" w:hAnsi="宋体" w:eastAsia="宋体" w:cs="Times New Roman"/>
                <w:szCs w:val="21"/>
              </w:rPr>
            </w:pPr>
          </w:p>
        </w:tc>
        <w:tc>
          <w:tcPr>
            <w:tcW w:w="2124" w:type="dxa"/>
            <w:noWrap w:val="0"/>
            <w:vAlign w:val="center"/>
          </w:tcPr>
          <w:p>
            <w:pPr>
              <w:spacing w:line="300" w:lineRule="exact"/>
              <w:rPr>
                <w:rFonts w:ascii="宋体" w:hAnsi="Times New Roman" w:eastAsia="宋体" w:cs="Times New Roman"/>
                <w:szCs w:val="21"/>
              </w:rPr>
            </w:pPr>
            <w:r>
              <w:rPr>
                <w:rFonts w:hint="eastAsia" w:ascii="宋体" w:hAnsi="Times New Roman" w:eastAsia="宋体" w:cs="Times New Roman"/>
                <w:szCs w:val="21"/>
              </w:rPr>
              <w:t>2-3</w:t>
            </w:r>
            <w:r>
              <w:rPr>
                <w:rFonts w:hint="eastAsia" w:ascii="宋体" w:hAnsi="宋体" w:eastAsia="宋体" w:cs="Times New Roman"/>
                <w:szCs w:val="21"/>
              </w:rPr>
              <w:t>完善专项施工方案</w:t>
            </w:r>
          </w:p>
        </w:tc>
        <w:tc>
          <w:tcPr>
            <w:tcW w:w="855" w:type="dxa"/>
            <w:noWrap w:val="0"/>
            <w:vAlign w:val="center"/>
          </w:tcPr>
          <w:p>
            <w:pPr>
              <w:spacing w:line="300" w:lineRule="exact"/>
              <w:ind w:left="103" w:hanging="102" w:hangingChars="49"/>
              <w:jc w:val="center"/>
              <w:rPr>
                <w:rFonts w:hint="eastAsia" w:ascii="宋体" w:hAnsi="宋体" w:eastAsia="宋体" w:cs="Times New Roman"/>
                <w:szCs w:val="21"/>
              </w:rPr>
            </w:pPr>
            <w:r>
              <w:rPr>
                <w:rFonts w:hint="eastAsia" w:ascii="宋体" w:hAnsi="宋体" w:eastAsia="宋体" w:cs="Times New Roman"/>
                <w:szCs w:val="21"/>
              </w:rPr>
              <w:t>3</w:t>
            </w:r>
          </w:p>
        </w:tc>
        <w:tc>
          <w:tcPr>
            <w:tcW w:w="4102" w:type="dxa"/>
            <w:noWrap w:val="0"/>
            <w:vAlign w:val="center"/>
          </w:tcPr>
          <w:p>
            <w:pPr>
              <w:spacing w:line="300" w:lineRule="exact"/>
              <w:ind w:left="103" w:hanging="102" w:hangingChars="49"/>
              <w:rPr>
                <w:rFonts w:hint="eastAsia" w:ascii="宋体" w:hAnsi="宋体" w:eastAsia="宋体" w:cs="Times New Roman"/>
                <w:szCs w:val="21"/>
              </w:rPr>
            </w:pPr>
            <w:r>
              <w:rPr>
                <w:rFonts w:hint="eastAsia" w:ascii="宋体" w:hAnsi="宋体" w:eastAsia="宋体" w:cs="Times New Roman"/>
                <w:szCs w:val="21"/>
              </w:rPr>
              <w:t>按技术交底、设计变更、技术核定等文件要求及时完善专项施工方案（3分）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9" w:hRule="atLeast"/>
        </w:trPr>
        <w:tc>
          <w:tcPr>
            <w:tcW w:w="570" w:type="dxa"/>
            <w:vMerge w:val="continue"/>
            <w:tcBorders>
              <w:bottom w:val="single" w:color="auto" w:sz="4" w:space="0"/>
            </w:tcBorders>
            <w:noWrap w:val="0"/>
            <w:vAlign w:val="center"/>
          </w:tcPr>
          <w:p>
            <w:pPr>
              <w:jc w:val="center"/>
              <w:rPr>
                <w:rFonts w:ascii="宋体" w:hAnsi="宋体" w:eastAsia="宋体" w:cs="Times New Roman"/>
                <w:szCs w:val="21"/>
              </w:rPr>
            </w:pPr>
          </w:p>
        </w:tc>
        <w:tc>
          <w:tcPr>
            <w:tcW w:w="1274" w:type="dxa"/>
            <w:vMerge w:val="continue"/>
            <w:tcBorders>
              <w:bottom w:val="single" w:color="auto" w:sz="4" w:space="0"/>
            </w:tcBorders>
            <w:noWrap w:val="0"/>
            <w:vAlign w:val="center"/>
          </w:tcPr>
          <w:p>
            <w:pPr>
              <w:jc w:val="center"/>
              <w:rPr>
                <w:rFonts w:ascii="宋体" w:hAnsi="宋体" w:eastAsia="宋体" w:cs="Times New Roman"/>
                <w:szCs w:val="21"/>
              </w:rPr>
            </w:pPr>
          </w:p>
        </w:tc>
        <w:tc>
          <w:tcPr>
            <w:tcW w:w="2124" w:type="dxa"/>
            <w:tcBorders>
              <w:bottom w:val="single" w:color="auto" w:sz="4" w:space="0"/>
            </w:tcBorders>
            <w:noWrap w:val="0"/>
            <w:vAlign w:val="center"/>
          </w:tcPr>
          <w:p>
            <w:pPr>
              <w:spacing w:line="300" w:lineRule="exact"/>
              <w:rPr>
                <w:rFonts w:ascii="宋体" w:hAnsi="Times New Roman" w:eastAsia="宋体" w:cs="Times New Roman"/>
                <w:szCs w:val="21"/>
              </w:rPr>
            </w:pPr>
            <w:r>
              <w:rPr>
                <w:rFonts w:hint="eastAsia" w:ascii="宋体" w:hAnsi="Times New Roman" w:eastAsia="宋体" w:cs="Times New Roman"/>
                <w:szCs w:val="21"/>
              </w:rPr>
              <w:t>2-4</w:t>
            </w:r>
            <w:r>
              <w:rPr>
                <w:rFonts w:hint="eastAsia" w:ascii="宋体" w:hAnsi="宋体" w:eastAsia="宋体" w:cs="Times New Roman"/>
                <w:szCs w:val="28"/>
              </w:rPr>
              <w:t>编制、审批施工组织设计（专项施工方案），按规定组织专家对项目所涉危险性较大的分部分项工程专项施工方案进行评审</w:t>
            </w:r>
          </w:p>
        </w:tc>
        <w:tc>
          <w:tcPr>
            <w:tcW w:w="855" w:type="dxa"/>
            <w:tcBorders>
              <w:bottom w:val="single" w:color="auto" w:sz="4" w:space="0"/>
            </w:tcBorders>
            <w:noWrap w:val="0"/>
            <w:vAlign w:val="center"/>
          </w:tcPr>
          <w:p>
            <w:pPr>
              <w:spacing w:line="300" w:lineRule="exact"/>
              <w:ind w:left="103" w:hanging="102" w:hangingChars="49"/>
              <w:jc w:val="center"/>
              <w:rPr>
                <w:rFonts w:hint="eastAsia" w:ascii="宋体" w:hAnsi="宋体" w:eastAsia="宋体" w:cs="Times New Roman"/>
                <w:szCs w:val="21"/>
              </w:rPr>
            </w:pPr>
            <w:r>
              <w:rPr>
                <w:rFonts w:hint="eastAsia" w:ascii="宋体" w:hAnsi="宋体" w:eastAsia="宋体" w:cs="Times New Roman"/>
                <w:szCs w:val="21"/>
              </w:rPr>
              <w:t>6</w:t>
            </w:r>
          </w:p>
        </w:tc>
        <w:tc>
          <w:tcPr>
            <w:tcW w:w="4102" w:type="dxa"/>
            <w:tcBorders>
              <w:bottom w:val="single" w:color="auto" w:sz="4" w:space="0"/>
            </w:tcBorders>
            <w:noWrap w:val="0"/>
            <w:vAlign w:val="center"/>
          </w:tcPr>
          <w:p>
            <w:pPr>
              <w:spacing w:line="300" w:lineRule="exact"/>
              <w:ind w:left="103" w:hanging="102" w:hangingChars="49"/>
              <w:rPr>
                <w:rFonts w:ascii="宋体" w:hAnsi="宋体" w:eastAsia="宋体" w:cs="Times New Roman"/>
                <w:szCs w:val="21"/>
              </w:rPr>
            </w:pPr>
            <w:r>
              <w:rPr>
                <w:rFonts w:hint="eastAsia" w:ascii="宋体" w:hAnsi="宋体" w:eastAsia="宋体" w:cs="Times New Roman"/>
                <w:szCs w:val="28"/>
              </w:rPr>
              <w:t>开工前</w:t>
            </w:r>
            <w:r>
              <w:rPr>
                <w:rFonts w:hint="eastAsia" w:ascii="宋体" w:hAnsi="宋体" w:eastAsia="宋体" w:cs="Times New Roman"/>
                <w:szCs w:val="21"/>
              </w:rPr>
              <w:t>按规定要求编制、审批施工组织设计（专项施工方案）</w:t>
            </w:r>
            <w:r>
              <w:rPr>
                <w:rFonts w:hint="eastAsia" w:ascii="宋体" w:hAnsi="宋体" w:eastAsia="宋体" w:cs="Times New Roman"/>
                <w:szCs w:val="28"/>
              </w:rPr>
              <w:t>，并根据审批意见、设计交底、设计变更等及时进行完善</w:t>
            </w:r>
            <w:r>
              <w:rPr>
                <w:rFonts w:hint="eastAsia" w:ascii="宋体" w:hAnsi="宋体" w:eastAsia="宋体" w:cs="Times New Roman"/>
                <w:szCs w:val="21"/>
              </w:rPr>
              <w:t>（3分）；对超过一定规模的危险性较大的分部、分项工程专项施工方案组织专家进行评审，及时回复评审意见、完善相关施工组织设计（专项施工方案），并落实相关措施（2分）；对专业分包商的施工方案进行审核（1分）（注：若工程无超过一定规模的危险性较大的分部、分项工程和无专业分包的，则第1项评分要点分值由3分调整为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2" w:hRule="atLeast"/>
        </w:trPr>
        <w:tc>
          <w:tcPr>
            <w:tcW w:w="570" w:type="dxa"/>
            <w:vMerge w:val="restart"/>
            <w:noWrap w:val="0"/>
            <w:vAlign w:val="center"/>
          </w:tcPr>
          <w:p>
            <w:pPr>
              <w:jc w:val="center"/>
              <w:rPr>
                <w:rFonts w:hint="eastAsia" w:ascii="宋体" w:hAnsi="宋体" w:eastAsia="宋体" w:cs="Times New Roman"/>
                <w:szCs w:val="21"/>
              </w:rPr>
            </w:pPr>
            <w:r>
              <w:rPr>
                <w:rFonts w:hint="eastAsia" w:ascii="宋体" w:hAnsi="宋体" w:eastAsia="宋体" w:cs="Times New Roman"/>
                <w:szCs w:val="21"/>
              </w:rPr>
              <w:t>3</w:t>
            </w:r>
          </w:p>
        </w:tc>
        <w:tc>
          <w:tcPr>
            <w:tcW w:w="1274" w:type="dxa"/>
            <w:vMerge w:val="restart"/>
            <w:noWrap w:val="0"/>
            <w:vAlign w:val="center"/>
          </w:tcPr>
          <w:p>
            <w:pPr>
              <w:jc w:val="center"/>
              <w:rPr>
                <w:rFonts w:hint="eastAsia" w:ascii="宋体" w:hAnsi="宋体" w:eastAsia="宋体" w:cs="Times New Roman"/>
                <w:szCs w:val="21"/>
              </w:rPr>
            </w:pPr>
            <w:r>
              <w:rPr>
                <w:rFonts w:hint="eastAsia" w:ascii="宋体" w:hAnsi="宋体" w:eastAsia="宋体" w:cs="Times New Roman"/>
                <w:szCs w:val="21"/>
              </w:rPr>
              <w:t>3材料管理</w:t>
            </w:r>
          </w:p>
          <w:p>
            <w:pPr>
              <w:jc w:val="center"/>
              <w:rPr>
                <w:rFonts w:hint="eastAsia" w:ascii="宋体" w:hAnsi="宋体" w:eastAsia="宋体" w:cs="Times New Roman"/>
                <w:szCs w:val="21"/>
              </w:rPr>
            </w:pPr>
            <w:r>
              <w:rPr>
                <w:rFonts w:hint="eastAsia" w:ascii="宋体" w:hAnsi="宋体" w:eastAsia="宋体" w:cs="Times New Roman"/>
                <w:szCs w:val="21"/>
              </w:rPr>
              <w:t>（20）</w:t>
            </w:r>
          </w:p>
        </w:tc>
        <w:tc>
          <w:tcPr>
            <w:tcW w:w="2124" w:type="dxa"/>
            <w:noWrap w:val="0"/>
            <w:vAlign w:val="center"/>
          </w:tcPr>
          <w:p>
            <w:pPr>
              <w:spacing w:line="300" w:lineRule="exact"/>
              <w:rPr>
                <w:rFonts w:ascii="宋体" w:hAnsi="Times New Roman" w:eastAsia="宋体" w:cs="Times New Roman"/>
                <w:szCs w:val="21"/>
              </w:rPr>
            </w:pPr>
            <w:r>
              <w:rPr>
                <w:rFonts w:hint="eastAsia" w:ascii="宋体" w:hAnsi="Times New Roman" w:eastAsia="宋体" w:cs="Times New Roman"/>
                <w:szCs w:val="21"/>
              </w:rPr>
              <w:t>3-1按规定确定</w:t>
            </w:r>
            <w:r>
              <w:rPr>
                <w:rFonts w:hint="eastAsia" w:ascii="宋体" w:hAnsi="宋体" w:eastAsia="宋体" w:cs="Times New Roman"/>
                <w:szCs w:val="28"/>
              </w:rPr>
              <w:t>合格的材料供应商、签订采购合同</w:t>
            </w:r>
          </w:p>
        </w:tc>
        <w:tc>
          <w:tcPr>
            <w:tcW w:w="855" w:type="dxa"/>
            <w:noWrap w:val="0"/>
            <w:vAlign w:val="center"/>
          </w:tcPr>
          <w:p>
            <w:pPr>
              <w:spacing w:line="300" w:lineRule="exact"/>
              <w:ind w:left="103" w:hanging="102" w:hangingChars="49"/>
              <w:jc w:val="center"/>
              <w:rPr>
                <w:rFonts w:hint="eastAsia" w:ascii="宋体" w:hAnsi="宋体" w:eastAsia="宋体" w:cs="Times New Roman"/>
                <w:szCs w:val="21"/>
              </w:rPr>
            </w:pPr>
            <w:r>
              <w:rPr>
                <w:rFonts w:hint="eastAsia" w:ascii="宋体" w:hAnsi="宋体" w:eastAsia="宋体" w:cs="Times New Roman"/>
                <w:szCs w:val="21"/>
              </w:rPr>
              <w:t>3</w:t>
            </w:r>
          </w:p>
        </w:tc>
        <w:tc>
          <w:tcPr>
            <w:tcW w:w="4102" w:type="dxa"/>
            <w:noWrap w:val="0"/>
            <w:vAlign w:val="center"/>
          </w:tcPr>
          <w:p>
            <w:pPr>
              <w:spacing w:line="300" w:lineRule="exact"/>
              <w:ind w:left="103" w:hanging="102" w:hangingChars="49"/>
              <w:rPr>
                <w:rFonts w:hint="eastAsia" w:ascii="宋体" w:hAnsi="宋体" w:eastAsia="宋体" w:cs="Times New Roman"/>
                <w:szCs w:val="21"/>
              </w:rPr>
            </w:pPr>
            <w:r>
              <w:rPr>
                <w:rFonts w:hint="eastAsia" w:ascii="宋体" w:hAnsi="宋体" w:eastAsia="宋体" w:cs="Times New Roman"/>
                <w:szCs w:val="21"/>
              </w:rPr>
              <w:t>项目管理机构从所属企业确定的工程材料合格供应商目录中选择相应材料供应商0.5分）</w:t>
            </w:r>
            <w:r>
              <w:rPr>
                <w:rFonts w:hint="eastAsia" w:ascii="宋体" w:hAnsi="宋体" w:eastAsia="宋体" w:cs="Times New Roman"/>
                <w:szCs w:val="28"/>
              </w:rPr>
              <w:t>（工程建设单位指定材料除外）</w:t>
            </w:r>
            <w:r>
              <w:rPr>
                <w:rFonts w:hint="eastAsia" w:ascii="宋体" w:hAnsi="宋体" w:eastAsia="宋体" w:cs="Times New Roman"/>
                <w:szCs w:val="21"/>
              </w:rPr>
              <w:t>；现场工程材料供应商报项目监理机构审核（0.5分）；工程材料（原材料、成品、半成品、构配件）供应商（生产商或经销商）工商行政许可、建设行政许可（建筑业资质管理）、工业产品生产许可、3C认证证书、材料备案证明等行政许可、备案证明等证照齐全（1分）；施工单位与材料供商应签订材料采购合同，如合同标的所涉材料实施行业统一合同示范文本备案管理的，应使用统一示范合同文本（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5" w:hRule="atLeast"/>
        </w:trPr>
        <w:tc>
          <w:tcPr>
            <w:tcW w:w="570" w:type="dxa"/>
            <w:vMerge w:val="continue"/>
            <w:noWrap w:val="0"/>
            <w:vAlign w:val="top"/>
          </w:tcPr>
          <w:p>
            <w:pPr>
              <w:jc w:val="center"/>
              <w:rPr>
                <w:rFonts w:ascii="宋体" w:hAnsi="宋体" w:eastAsia="宋体" w:cs="Times New Roman"/>
                <w:szCs w:val="21"/>
              </w:rPr>
            </w:pPr>
          </w:p>
        </w:tc>
        <w:tc>
          <w:tcPr>
            <w:tcW w:w="1274" w:type="dxa"/>
            <w:vMerge w:val="continue"/>
            <w:noWrap w:val="0"/>
            <w:vAlign w:val="top"/>
          </w:tcPr>
          <w:p>
            <w:pPr>
              <w:jc w:val="center"/>
              <w:rPr>
                <w:rFonts w:ascii="宋体" w:hAnsi="宋体" w:eastAsia="宋体" w:cs="Times New Roman"/>
                <w:szCs w:val="21"/>
              </w:rPr>
            </w:pPr>
          </w:p>
        </w:tc>
        <w:tc>
          <w:tcPr>
            <w:tcW w:w="2124" w:type="dxa"/>
            <w:noWrap w:val="0"/>
            <w:vAlign w:val="center"/>
          </w:tcPr>
          <w:p>
            <w:pPr>
              <w:spacing w:line="300" w:lineRule="exact"/>
              <w:rPr>
                <w:rFonts w:hint="eastAsia" w:ascii="宋体" w:hAnsi="Times New Roman" w:eastAsia="宋体" w:cs="Times New Roman"/>
                <w:szCs w:val="21"/>
              </w:rPr>
            </w:pPr>
            <w:r>
              <w:rPr>
                <w:rFonts w:hint="eastAsia" w:ascii="宋体" w:hAnsi="Times New Roman" w:eastAsia="宋体" w:cs="Times New Roman"/>
                <w:szCs w:val="21"/>
              </w:rPr>
              <w:t>3-2做</w:t>
            </w:r>
            <w:r>
              <w:rPr>
                <w:rFonts w:hint="eastAsia" w:ascii="宋体" w:hAnsi="宋体" w:eastAsia="宋体" w:cs="Times New Roman"/>
                <w:szCs w:val="21"/>
              </w:rPr>
              <w:t>好工程材料进场检查验收记录工作</w:t>
            </w:r>
          </w:p>
        </w:tc>
        <w:tc>
          <w:tcPr>
            <w:tcW w:w="855" w:type="dxa"/>
            <w:noWrap w:val="0"/>
            <w:vAlign w:val="center"/>
          </w:tcPr>
          <w:p>
            <w:pPr>
              <w:spacing w:line="300" w:lineRule="exact"/>
              <w:ind w:left="103" w:hanging="102" w:hangingChars="49"/>
              <w:jc w:val="center"/>
              <w:rPr>
                <w:rFonts w:hint="eastAsia" w:ascii="宋体" w:hAnsi="宋体" w:eastAsia="宋体" w:cs="Times New Roman"/>
                <w:szCs w:val="21"/>
              </w:rPr>
            </w:pPr>
            <w:r>
              <w:rPr>
                <w:rFonts w:hint="eastAsia" w:ascii="宋体" w:hAnsi="宋体" w:eastAsia="宋体" w:cs="Times New Roman"/>
                <w:szCs w:val="21"/>
              </w:rPr>
              <w:t>5</w:t>
            </w:r>
          </w:p>
        </w:tc>
        <w:tc>
          <w:tcPr>
            <w:tcW w:w="4102" w:type="dxa"/>
            <w:noWrap w:val="0"/>
            <w:vAlign w:val="center"/>
          </w:tcPr>
          <w:p>
            <w:pPr>
              <w:spacing w:line="300" w:lineRule="exact"/>
              <w:rPr>
                <w:rFonts w:hint="eastAsia" w:ascii="宋体" w:hAnsi="宋体" w:eastAsia="宋体" w:cs="Times New Roman"/>
                <w:szCs w:val="21"/>
              </w:rPr>
            </w:pPr>
            <w:r>
              <w:rPr>
                <w:rFonts w:hint="eastAsia" w:ascii="宋体" w:hAnsi="宋体" w:eastAsia="宋体" w:cs="Times New Roman"/>
                <w:szCs w:val="21"/>
              </w:rPr>
              <w:t>建立工程材料进场检验和试验计划（1分）；进场时查验材料合格证、质保书等质量证明文件，检查外观、规格、数量、产品标识等，并形成记录（2分）；工程材料进场检查后，向现场监理机构进行报审（1分）；建立《建设工程材料采购、验收、检验、使用综合台帐》（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trPr>
        <w:tc>
          <w:tcPr>
            <w:tcW w:w="570" w:type="dxa"/>
            <w:vMerge w:val="continue"/>
            <w:noWrap w:val="0"/>
            <w:vAlign w:val="top"/>
          </w:tcPr>
          <w:p>
            <w:pPr>
              <w:jc w:val="center"/>
              <w:rPr>
                <w:rFonts w:ascii="宋体" w:hAnsi="宋体" w:eastAsia="宋体" w:cs="Times New Roman"/>
                <w:szCs w:val="21"/>
              </w:rPr>
            </w:pPr>
          </w:p>
        </w:tc>
        <w:tc>
          <w:tcPr>
            <w:tcW w:w="1274" w:type="dxa"/>
            <w:vMerge w:val="continue"/>
            <w:noWrap w:val="0"/>
            <w:vAlign w:val="top"/>
          </w:tcPr>
          <w:p>
            <w:pPr>
              <w:jc w:val="center"/>
              <w:rPr>
                <w:rFonts w:ascii="宋体" w:hAnsi="宋体" w:eastAsia="宋体" w:cs="Times New Roman"/>
                <w:szCs w:val="21"/>
              </w:rPr>
            </w:pPr>
          </w:p>
        </w:tc>
        <w:tc>
          <w:tcPr>
            <w:tcW w:w="2124" w:type="dxa"/>
            <w:noWrap w:val="0"/>
            <w:vAlign w:val="center"/>
          </w:tcPr>
          <w:p>
            <w:pPr>
              <w:spacing w:line="300" w:lineRule="exact"/>
              <w:rPr>
                <w:rFonts w:hint="eastAsia" w:ascii="宋体" w:hAnsi="Times New Roman" w:eastAsia="宋体" w:cs="Times New Roman"/>
                <w:szCs w:val="21"/>
              </w:rPr>
            </w:pPr>
            <w:r>
              <w:rPr>
                <w:rFonts w:hint="eastAsia" w:ascii="宋体" w:hAnsi="Times New Roman" w:eastAsia="宋体" w:cs="Times New Roman"/>
                <w:szCs w:val="21"/>
              </w:rPr>
              <w:t>3-3做好</w:t>
            </w:r>
            <w:r>
              <w:rPr>
                <w:rFonts w:hint="eastAsia" w:ascii="宋体" w:hAnsi="宋体" w:eastAsia="宋体" w:cs="Times New Roman"/>
                <w:szCs w:val="28"/>
              </w:rPr>
              <w:t>工程材料的见证取样和复试</w:t>
            </w:r>
          </w:p>
        </w:tc>
        <w:tc>
          <w:tcPr>
            <w:tcW w:w="855" w:type="dxa"/>
            <w:noWrap w:val="0"/>
            <w:vAlign w:val="center"/>
          </w:tcPr>
          <w:p>
            <w:pPr>
              <w:spacing w:line="300" w:lineRule="exact"/>
              <w:ind w:left="103" w:hanging="102" w:hangingChars="49"/>
              <w:jc w:val="center"/>
              <w:rPr>
                <w:rFonts w:hint="eastAsia" w:ascii="宋体" w:hAnsi="宋体" w:eastAsia="宋体" w:cs="Times New Roman"/>
                <w:szCs w:val="21"/>
              </w:rPr>
            </w:pPr>
            <w:r>
              <w:rPr>
                <w:rFonts w:hint="eastAsia" w:ascii="宋体" w:hAnsi="宋体" w:eastAsia="宋体" w:cs="Times New Roman"/>
                <w:szCs w:val="21"/>
              </w:rPr>
              <w:t>5</w:t>
            </w:r>
          </w:p>
        </w:tc>
        <w:tc>
          <w:tcPr>
            <w:tcW w:w="4102" w:type="dxa"/>
            <w:noWrap w:val="0"/>
            <w:vAlign w:val="center"/>
          </w:tcPr>
          <w:p>
            <w:pPr>
              <w:spacing w:line="300" w:lineRule="exact"/>
              <w:rPr>
                <w:rFonts w:hint="eastAsia" w:ascii="宋体" w:hAnsi="宋体" w:eastAsia="宋体" w:cs="Times New Roman"/>
                <w:szCs w:val="21"/>
              </w:rPr>
            </w:pPr>
            <w:r>
              <w:rPr>
                <w:rFonts w:hint="eastAsia" w:ascii="宋体" w:hAnsi="宋体" w:eastAsia="宋体" w:cs="Times New Roman"/>
                <w:szCs w:val="21"/>
              </w:rPr>
              <w:t>工程材料使用前，项目管理机构按规定进行材料复试试件（样）的见证取样、制作、养护、送样及检测等，规范使用试件唯一性标识（3分）；施工现场严禁使用禁限材料，或未经检测、检测不合格、无证材料等（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9" w:hRule="atLeast"/>
        </w:trPr>
        <w:tc>
          <w:tcPr>
            <w:tcW w:w="570" w:type="dxa"/>
            <w:vMerge w:val="continue"/>
            <w:noWrap w:val="0"/>
            <w:vAlign w:val="top"/>
          </w:tcPr>
          <w:p>
            <w:pPr>
              <w:jc w:val="center"/>
              <w:rPr>
                <w:rFonts w:ascii="宋体" w:hAnsi="宋体" w:eastAsia="宋体" w:cs="Times New Roman"/>
                <w:szCs w:val="21"/>
              </w:rPr>
            </w:pPr>
          </w:p>
        </w:tc>
        <w:tc>
          <w:tcPr>
            <w:tcW w:w="1274" w:type="dxa"/>
            <w:vMerge w:val="continue"/>
            <w:noWrap w:val="0"/>
            <w:vAlign w:val="top"/>
          </w:tcPr>
          <w:p>
            <w:pPr>
              <w:jc w:val="center"/>
              <w:rPr>
                <w:rFonts w:ascii="宋体" w:hAnsi="宋体" w:eastAsia="宋体" w:cs="Times New Roman"/>
                <w:szCs w:val="21"/>
              </w:rPr>
            </w:pPr>
          </w:p>
        </w:tc>
        <w:tc>
          <w:tcPr>
            <w:tcW w:w="2124" w:type="dxa"/>
            <w:noWrap w:val="0"/>
            <w:vAlign w:val="center"/>
          </w:tcPr>
          <w:p>
            <w:pPr>
              <w:spacing w:line="300" w:lineRule="exact"/>
              <w:rPr>
                <w:rFonts w:hint="eastAsia" w:ascii="宋体" w:hAnsi="Times New Roman" w:eastAsia="宋体" w:cs="Times New Roman"/>
                <w:szCs w:val="21"/>
              </w:rPr>
            </w:pPr>
            <w:r>
              <w:rPr>
                <w:rFonts w:hint="eastAsia" w:ascii="宋体" w:hAnsi="Times New Roman" w:eastAsia="宋体" w:cs="Times New Roman"/>
                <w:szCs w:val="21"/>
              </w:rPr>
              <w:t>3-4做好</w:t>
            </w:r>
            <w:r>
              <w:rPr>
                <w:rFonts w:hint="eastAsia" w:ascii="宋体" w:hAnsi="宋体" w:eastAsia="宋体" w:cs="Times New Roman"/>
                <w:szCs w:val="28"/>
              </w:rPr>
              <w:t>工程材料的储存、堆放、标识和防护</w:t>
            </w:r>
          </w:p>
        </w:tc>
        <w:tc>
          <w:tcPr>
            <w:tcW w:w="855" w:type="dxa"/>
            <w:noWrap w:val="0"/>
            <w:vAlign w:val="center"/>
          </w:tcPr>
          <w:p>
            <w:pPr>
              <w:spacing w:line="300" w:lineRule="exact"/>
              <w:ind w:left="103" w:hanging="102" w:hangingChars="49"/>
              <w:jc w:val="center"/>
              <w:rPr>
                <w:rFonts w:hint="eastAsia" w:ascii="宋体" w:hAnsi="宋体" w:eastAsia="宋体" w:cs="Times New Roman"/>
                <w:szCs w:val="21"/>
              </w:rPr>
            </w:pPr>
            <w:r>
              <w:rPr>
                <w:rFonts w:hint="eastAsia" w:ascii="宋体" w:hAnsi="宋体" w:eastAsia="宋体" w:cs="Times New Roman"/>
                <w:szCs w:val="21"/>
              </w:rPr>
              <w:t>4</w:t>
            </w:r>
          </w:p>
        </w:tc>
        <w:tc>
          <w:tcPr>
            <w:tcW w:w="4102" w:type="dxa"/>
            <w:noWrap w:val="0"/>
            <w:vAlign w:val="center"/>
          </w:tcPr>
          <w:p>
            <w:pPr>
              <w:spacing w:line="300" w:lineRule="exact"/>
              <w:rPr>
                <w:rFonts w:ascii="宋体" w:hAnsi="宋体" w:eastAsia="宋体" w:cs="Times New Roman"/>
                <w:szCs w:val="21"/>
              </w:rPr>
            </w:pPr>
            <w:r>
              <w:rPr>
                <w:rFonts w:hint="eastAsia" w:ascii="宋体" w:hAnsi="宋体" w:eastAsia="宋体" w:cs="Times New Roman"/>
                <w:szCs w:val="21"/>
              </w:rPr>
              <w:t>按规定对施工现场的工程材料进行储存（1分）；按规定对施工现场的工程材料进行堆放（1分）；按规定对施工现场的工程材料进行防护（1分）；按规定对施工现场的工程材料进行状态标识（1分）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570" w:type="dxa"/>
            <w:vMerge w:val="continue"/>
            <w:noWrap w:val="0"/>
            <w:vAlign w:val="top"/>
          </w:tcPr>
          <w:p>
            <w:pPr>
              <w:jc w:val="center"/>
              <w:rPr>
                <w:rFonts w:ascii="宋体" w:hAnsi="宋体" w:eastAsia="宋体" w:cs="Times New Roman"/>
                <w:szCs w:val="21"/>
              </w:rPr>
            </w:pPr>
          </w:p>
        </w:tc>
        <w:tc>
          <w:tcPr>
            <w:tcW w:w="1274" w:type="dxa"/>
            <w:vMerge w:val="continue"/>
            <w:noWrap w:val="0"/>
            <w:vAlign w:val="top"/>
          </w:tcPr>
          <w:p>
            <w:pPr>
              <w:jc w:val="center"/>
              <w:rPr>
                <w:rFonts w:ascii="宋体" w:hAnsi="宋体" w:eastAsia="宋体" w:cs="Times New Roman"/>
                <w:szCs w:val="21"/>
              </w:rPr>
            </w:pPr>
          </w:p>
        </w:tc>
        <w:tc>
          <w:tcPr>
            <w:tcW w:w="2124" w:type="dxa"/>
            <w:noWrap w:val="0"/>
            <w:vAlign w:val="center"/>
          </w:tcPr>
          <w:p>
            <w:pPr>
              <w:spacing w:line="300" w:lineRule="exact"/>
              <w:ind w:left="103" w:hanging="102" w:hangingChars="49"/>
              <w:jc w:val="left"/>
              <w:rPr>
                <w:rFonts w:hint="eastAsia" w:ascii="宋体" w:hAnsi="宋体" w:eastAsia="宋体" w:cs="Times New Roman"/>
                <w:szCs w:val="21"/>
              </w:rPr>
            </w:pPr>
            <w:r>
              <w:rPr>
                <w:rFonts w:hint="eastAsia" w:ascii="宋体" w:hAnsi="宋体" w:eastAsia="宋体" w:cs="Times New Roman"/>
                <w:szCs w:val="21"/>
              </w:rPr>
              <w:t>3-5处置和</w:t>
            </w:r>
            <w:r>
              <w:rPr>
                <w:rFonts w:hint="eastAsia" w:ascii="宋体" w:hAnsi="宋体" w:eastAsia="宋体" w:cs="Times New Roman"/>
                <w:szCs w:val="28"/>
              </w:rPr>
              <w:t>记录</w:t>
            </w:r>
            <w:r>
              <w:rPr>
                <w:rFonts w:hint="eastAsia" w:ascii="宋体" w:hAnsi="宋体" w:eastAsia="宋体" w:cs="Times New Roman"/>
                <w:szCs w:val="21"/>
              </w:rPr>
              <w:t>不合格材料</w:t>
            </w:r>
          </w:p>
        </w:tc>
        <w:tc>
          <w:tcPr>
            <w:tcW w:w="855" w:type="dxa"/>
            <w:noWrap w:val="0"/>
            <w:vAlign w:val="center"/>
          </w:tcPr>
          <w:p>
            <w:pPr>
              <w:spacing w:line="300" w:lineRule="exact"/>
              <w:ind w:left="103" w:hanging="102" w:hangingChars="49"/>
              <w:jc w:val="center"/>
              <w:rPr>
                <w:rFonts w:hint="eastAsia" w:ascii="宋体" w:hAnsi="宋体" w:eastAsia="宋体" w:cs="Times New Roman"/>
                <w:szCs w:val="21"/>
              </w:rPr>
            </w:pPr>
            <w:r>
              <w:rPr>
                <w:rFonts w:hint="eastAsia" w:ascii="宋体" w:hAnsi="宋体" w:eastAsia="宋体" w:cs="Times New Roman"/>
                <w:szCs w:val="21"/>
              </w:rPr>
              <w:t>3</w:t>
            </w:r>
          </w:p>
        </w:tc>
        <w:tc>
          <w:tcPr>
            <w:tcW w:w="4102" w:type="dxa"/>
            <w:noWrap w:val="0"/>
            <w:vAlign w:val="center"/>
          </w:tcPr>
          <w:p>
            <w:pPr>
              <w:spacing w:line="300" w:lineRule="exact"/>
              <w:rPr>
                <w:rFonts w:ascii="宋体" w:hAnsi="宋体" w:eastAsia="宋体" w:cs="Times New Roman"/>
                <w:szCs w:val="21"/>
              </w:rPr>
            </w:pPr>
            <w:r>
              <w:rPr>
                <w:rFonts w:hint="eastAsia" w:ascii="宋体" w:hAnsi="宋体" w:eastAsia="宋体" w:cs="Times New Roman"/>
                <w:szCs w:val="28"/>
              </w:rPr>
              <w:t>按规定对查验及检测不合格的工程材料进行处置，</w:t>
            </w:r>
            <w:r>
              <w:rPr>
                <w:rFonts w:hint="eastAsia" w:ascii="宋体" w:hAnsi="宋体" w:eastAsia="宋体" w:cs="Times New Roman"/>
                <w:szCs w:val="21"/>
              </w:rPr>
              <w:t>（2分）；作好不合格材料处置记录（1分）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2" w:hRule="atLeast"/>
        </w:trPr>
        <w:tc>
          <w:tcPr>
            <w:tcW w:w="570" w:type="dxa"/>
            <w:vMerge w:val="restart"/>
            <w:noWrap w:val="0"/>
            <w:vAlign w:val="center"/>
          </w:tcPr>
          <w:p>
            <w:pPr>
              <w:jc w:val="center"/>
              <w:rPr>
                <w:rFonts w:ascii="宋体" w:hAnsi="宋体" w:eastAsia="宋体" w:cs="Times New Roman"/>
                <w:szCs w:val="21"/>
              </w:rPr>
            </w:pPr>
            <w:r>
              <w:rPr>
                <w:rFonts w:ascii="宋体" w:hAnsi="宋体" w:eastAsia="宋体" w:cs="Times New Roman"/>
                <w:szCs w:val="21"/>
              </w:rPr>
              <w:t>4</w:t>
            </w:r>
          </w:p>
        </w:tc>
        <w:tc>
          <w:tcPr>
            <w:tcW w:w="1274" w:type="dxa"/>
            <w:vMerge w:val="restart"/>
            <w:noWrap w:val="0"/>
            <w:vAlign w:val="center"/>
          </w:tcPr>
          <w:p>
            <w:pPr>
              <w:jc w:val="center"/>
              <w:rPr>
                <w:rFonts w:hint="eastAsia" w:ascii="宋体" w:hAnsi="宋体" w:eastAsia="宋体" w:cs="Times New Roman"/>
                <w:szCs w:val="21"/>
              </w:rPr>
            </w:pPr>
            <w:r>
              <w:rPr>
                <w:rFonts w:hint="eastAsia" w:ascii="宋体" w:hAnsi="宋体" w:eastAsia="宋体" w:cs="Times New Roman"/>
                <w:szCs w:val="21"/>
              </w:rPr>
              <w:t>4分包管理</w:t>
            </w:r>
          </w:p>
          <w:p>
            <w:pPr>
              <w:jc w:val="center"/>
              <w:rPr>
                <w:rFonts w:hint="eastAsia" w:ascii="宋体" w:hAnsi="宋体" w:eastAsia="宋体" w:cs="Times New Roman"/>
                <w:szCs w:val="21"/>
              </w:rPr>
            </w:pPr>
            <w:r>
              <w:rPr>
                <w:rFonts w:hint="eastAsia" w:ascii="宋体" w:hAnsi="宋体" w:eastAsia="宋体" w:cs="Times New Roman"/>
                <w:szCs w:val="21"/>
              </w:rPr>
              <w:t>（5）</w:t>
            </w:r>
          </w:p>
        </w:tc>
        <w:tc>
          <w:tcPr>
            <w:tcW w:w="2124" w:type="dxa"/>
            <w:noWrap w:val="0"/>
            <w:vAlign w:val="center"/>
          </w:tcPr>
          <w:p>
            <w:pPr>
              <w:spacing w:line="300" w:lineRule="exact"/>
              <w:jc w:val="left"/>
              <w:rPr>
                <w:rFonts w:ascii="宋体" w:hAnsi="宋体" w:eastAsia="宋体" w:cs="Times New Roman"/>
                <w:szCs w:val="21"/>
              </w:rPr>
            </w:pPr>
            <w:r>
              <w:rPr>
                <w:rFonts w:hint="eastAsia" w:ascii="宋体" w:hAnsi="宋体" w:eastAsia="宋体" w:cs="Times New Roman"/>
                <w:szCs w:val="21"/>
              </w:rPr>
              <w:t>4-1</w:t>
            </w:r>
            <w:r>
              <w:rPr>
                <w:rFonts w:ascii="宋体" w:hAnsi="宋体" w:eastAsia="宋体" w:cs="Times New Roman"/>
                <w:szCs w:val="21"/>
              </w:rPr>
              <w:t xml:space="preserve"> </w:t>
            </w:r>
            <w:r>
              <w:rPr>
                <w:rFonts w:hint="eastAsia" w:ascii="宋体" w:hAnsi="宋体" w:eastAsia="宋体" w:cs="Times New Roman"/>
                <w:szCs w:val="28"/>
              </w:rPr>
              <w:t>审核专业分包施工资质、履约能力、工程业绩、现场人员从业资格等资料</w:t>
            </w:r>
          </w:p>
        </w:tc>
        <w:tc>
          <w:tcPr>
            <w:tcW w:w="855" w:type="dxa"/>
            <w:noWrap w:val="0"/>
            <w:vAlign w:val="center"/>
          </w:tcPr>
          <w:p>
            <w:pPr>
              <w:spacing w:line="300" w:lineRule="exact"/>
              <w:jc w:val="center"/>
              <w:rPr>
                <w:rFonts w:hint="eastAsia" w:ascii="宋体" w:hAnsi="宋体" w:eastAsia="宋体" w:cs="Times New Roman"/>
                <w:szCs w:val="21"/>
              </w:rPr>
            </w:pPr>
            <w:r>
              <w:rPr>
                <w:rFonts w:hint="eastAsia" w:ascii="宋体" w:hAnsi="宋体" w:eastAsia="宋体" w:cs="Times New Roman"/>
                <w:szCs w:val="21"/>
              </w:rPr>
              <w:t>1</w:t>
            </w:r>
          </w:p>
        </w:tc>
        <w:tc>
          <w:tcPr>
            <w:tcW w:w="4102" w:type="dxa"/>
            <w:noWrap w:val="0"/>
            <w:vAlign w:val="center"/>
          </w:tcPr>
          <w:p>
            <w:pPr>
              <w:spacing w:line="300" w:lineRule="exact"/>
              <w:rPr>
                <w:rFonts w:hint="eastAsia" w:ascii="宋体" w:hAnsi="宋体" w:eastAsia="宋体" w:cs="Times New Roman"/>
                <w:szCs w:val="21"/>
              </w:rPr>
            </w:pPr>
            <w:r>
              <w:rPr>
                <w:rFonts w:hint="eastAsia" w:ascii="宋体" w:hAnsi="宋体" w:eastAsia="宋体" w:cs="Times New Roman"/>
                <w:szCs w:val="28"/>
              </w:rPr>
              <w:t>将专业分包单位施工资质、履约能力、工程业绩及分包项目管理机构现场人员从业资格等资料及时、完整提交项目监理机构审核</w:t>
            </w:r>
            <w:r>
              <w:rPr>
                <w:rFonts w:hint="eastAsia" w:ascii="宋体" w:hAnsi="宋体" w:eastAsia="宋体" w:cs="Times New Roman"/>
                <w:szCs w:val="21"/>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trPr>
        <w:tc>
          <w:tcPr>
            <w:tcW w:w="570" w:type="dxa"/>
            <w:vMerge w:val="continue"/>
            <w:noWrap w:val="0"/>
            <w:vAlign w:val="center"/>
          </w:tcPr>
          <w:p>
            <w:pPr>
              <w:jc w:val="center"/>
              <w:rPr>
                <w:rFonts w:ascii="宋体" w:hAnsi="宋体" w:eastAsia="宋体" w:cs="Times New Roman"/>
                <w:szCs w:val="21"/>
              </w:rPr>
            </w:pPr>
          </w:p>
        </w:tc>
        <w:tc>
          <w:tcPr>
            <w:tcW w:w="1274" w:type="dxa"/>
            <w:vMerge w:val="continue"/>
            <w:noWrap w:val="0"/>
            <w:vAlign w:val="center"/>
          </w:tcPr>
          <w:p>
            <w:pPr>
              <w:jc w:val="center"/>
              <w:rPr>
                <w:rFonts w:hint="eastAsia" w:ascii="宋体" w:hAnsi="宋体" w:eastAsia="宋体" w:cs="Times New Roman"/>
                <w:szCs w:val="21"/>
              </w:rPr>
            </w:pPr>
          </w:p>
        </w:tc>
        <w:tc>
          <w:tcPr>
            <w:tcW w:w="2124" w:type="dxa"/>
            <w:noWrap w:val="0"/>
            <w:vAlign w:val="center"/>
          </w:tcPr>
          <w:p>
            <w:pPr>
              <w:spacing w:line="300" w:lineRule="exact"/>
              <w:jc w:val="left"/>
              <w:rPr>
                <w:rFonts w:hint="eastAsia" w:ascii="宋体" w:hAnsi="宋体" w:eastAsia="宋体" w:cs="Times New Roman"/>
                <w:szCs w:val="21"/>
              </w:rPr>
            </w:pPr>
            <w:r>
              <w:rPr>
                <w:rFonts w:hint="eastAsia" w:ascii="宋体" w:hAnsi="宋体" w:eastAsia="宋体" w:cs="Times New Roman"/>
                <w:szCs w:val="21"/>
              </w:rPr>
              <w:t xml:space="preserve">4-2 </w:t>
            </w:r>
            <w:r>
              <w:rPr>
                <w:rFonts w:hint="eastAsia" w:ascii="宋体" w:hAnsi="宋体" w:eastAsia="宋体" w:cs="Times New Roman"/>
                <w:szCs w:val="28"/>
              </w:rPr>
              <w:t>项目管理机构对各专业分包现场质量管理工作进行检查</w:t>
            </w:r>
          </w:p>
        </w:tc>
        <w:tc>
          <w:tcPr>
            <w:tcW w:w="855" w:type="dxa"/>
            <w:noWrap w:val="0"/>
            <w:vAlign w:val="center"/>
          </w:tcPr>
          <w:p>
            <w:pPr>
              <w:spacing w:line="300" w:lineRule="exact"/>
              <w:jc w:val="center"/>
              <w:rPr>
                <w:rFonts w:hint="eastAsia" w:ascii="宋体" w:hAnsi="宋体" w:eastAsia="宋体" w:cs="Times New Roman"/>
                <w:szCs w:val="21"/>
              </w:rPr>
            </w:pPr>
            <w:r>
              <w:rPr>
                <w:rFonts w:hint="eastAsia" w:ascii="宋体" w:hAnsi="宋体" w:eastAsia="宋体" w:cs="Times New Roman"/>
                <w:szCs w:val="21"/>
              </w:rPr>
              <w:t>4</w:t>
            </w:r>
          </w:p>
        </w:tc>
        <w:tc>
          <w:tcPr>
            <w:tcW w:w="4102" w:type="dxa"/>
            <w:noWrap w:val="0"/>
            <w:vAlign w:val="center"/>
          </w:tcPr>
          <w:p>
            <w:pPr>
              <w:spacing w:line="300" w:lineRule="exact"/>
              <w:rPr>
                <w:rFonts w:hint="eastAsia" w:ascii="宋体" w:hAnsi="宋体" w:eastAsia="宋体" w:cs="Times New Roman"/>
                <w:szCs w:val="21"/>
              </w:rPr>
            </w:pPr>
            <w:r>
              <w:rPr>
                <w:rFonts w:hint="eastAsia" w:ascii="宋体" w:hAnsi="宋体" w:eastAsia="宋体" w:cs="Times New Roman"/>
                <w:szCs w:val="21"/>
              </w:rPr>
              <w:t>定期开展对专业分包的机构、技术、材料、施工、验收等管理工作的检查（4分）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4" w:hRule="atLeast"/>
        </w:trPr>
        <w:tc>
          <w:tcPr>
            <w:tcW w:w="570" w:type="dxa"/>
            <w:vMerge w:val="restart"/>
            <w:noWrap w:val="0"/>
            <w:vAlign w:val="center"/>
          </w:tcPr>
          <w:p>
            <w:pPr>
              <w:jc w:val="center"/>
              <w:rPr>
                <w:rFonts w:hint="eastAsia" w:ascii="宋体" w:hAnsi="宋体" w:eastAsia="宋体" w:cs="Times New Roman"/>
                <w:szCs w:val="21"/>
              </w:rPr>
            </w:pPr>
            <w:r>
              <w:rPr>
                <w:rFonts w:hint="eastAsia" w:ascii="宋体" w:hAnsi="宋体" w:eastAsia="宋体" w:cs="Times New Roman"/>
                <w:szCs w:val="21"/>
              </w:rPr>
              <w:t>5</w:t>
            </w:r>
          </w:p>
          <w:p>
            <w:pPr>
              <w:jc w:val="center"/>
              <w:rPr>
                <w:rFonts w:ascii="宋体" w:hAnsi="宋体" w:eastAsia="宋体" w:cs="Times New Roman"/>
                <w:szCs w:val="21"/>
              </w:rPr>
            </w:pPr>
          </w:p>
        </w:tc>
        <w:tc>
          <w:tcPr>
            <w:tcW w:w="1274" w:type="dxa"/>
            <w:vMerge w:val="restart"/>
            <w:noWrap w:val="0"/>
            <w:vAlign w:val="center"/>
          </w:tcPr>
          <w:p>
            <w:pPr>
              <w:jc w:val="center"/>
              <w:rPr>
                <w:rFonts w:hint="eastAsia" w:ascii="宋体" w:hAnsi="宋体" w:eastAsia="宋体" w:cs="Times New Roman"/>
                <w:szCs w:val="21"/>
              </w:rPr>
            </w:pPr>
            <w:r>
              <w:rPr>
                <w:rFonts w:hint="eastAsia" w:ascii="宋体" w:hAnsi="宋体" w:eastAsia="宋体" w:cs="Times New Roman"/>
                <w:szCs w:val="21"/>
              </w:rPr>
              <w:t>5施工管理</w:t>
            </w:r>
          </w:p>
          <w:p>
            <w:pPr>
              <w:jc w:val="center"/>
              <w:rPr>
                <w:rFonts w:hint="eastAsia" w:ascii="宋体" w:hAnsi="宋体" w:eastAsia="宋体" w:cs="Times New Roman"/>
                <w:szCs w:val="21"/>
              </w:rPr>
            </w:pPr>
            <w:r>
              <w:rPr>
                <w:rFonts w:hint="eastAsia" w:ascii="宋体" w:hAnsi="宋体" w:eastAsia="宋体" w:cs="Times New Roman"/>
                <w:szCs w:val="21"/>
              </w:rPr>
              <w:t>（25）</w:t>
            </w:r>
          </w:p>
          <w:p>
            <w:pPr>
              <w:jc w:val="center"/>
              <w:rPr>
                <w:rFonts w:hint="eastAsia" w:ascii="宋体" w:hAnsi="宋体" w:eastAsia="宋体" w:cs="Times New Roman"/>
                <w:szCs w:val="21"/>
              </w:rPr>
            </w:pPr>
          </w:p>
        </w:tc>
        <w:tc>
          <w:tcPr>
            <w:tcW w:w="2124" w:type="dxa"/>
            <w:noWrap w:val="0"/>
            <w:vAlign w:val="center"/>
          </w:tcPr>
          <w:p>
            <w:pPr>
              <w:spacing w:line="300" w:lineRule="exact"/>
              <w:ind w:left="103" w:hanging="102" w:hangingChars="49"/>
              <w:jc w:val="left"/>
              <w:rPr>
                <w:rFonts w:ascii="宋体" w:hAnsi="宋体" w:eastAsia="宋体" w:cs="Times New Roman"/>
                <w:szCs w:val="21"/>
              </w:rPr>
            </w:pPr>
            <w:r>
              <w:rPr>
                <w:rFonts w:hint="eastAsia" w:ascii="宋体" w:hAnsi="宋体" w:eastAsia="宋体" w:cs="Times New Roman"/>
                <w:szCs w:val="21"/>
              </w:rPr>
              <w:t>5-1</w:t>
            </w:r>
            <w:r>
              <w:rPr>
                <w:rFonts w:hint="eastAsia" w:ascii="宋体" w:hAnsi="宋体" w:eastAsia="宋体" w:cs="Times New Roman"/>
                <w:szCs w:val="28"/>
              </w:rPr>
              <w:t>分部、分项工程开工前，项目管理机构按规定作好施工技术交底工作。施工过程中，设计文件、施工组织设计（专项施工方案）等发生变更的，需及时向相关人员补充、修改及完善交底内容</w:t>
            </w:r>
          </w:p>
        </w:tc>
        <w:tc>
          <w:tcPr>
            <w:tcW w:w="855" w:type="dxa"/>
            <w:noWrap w:val="0"/>
            <w:vAlign w:val="center"/>
          </w:tcPr>
          <w:p>
            <w:pPr>
              <w:spacing w:line="300" w:lineRule="exact"/>
              <w:ind w:left="103" w:hanging="102" w:hangingChars="49"/>
              <w:jc w:val="center"/>
              <w:rPr>
                <w:rFonts w:hint="eastAsia" w:ascii="宋体" w:hAnsi="宋体" w:eastAsia="宋体" w:cs="Times New Roman"/>
                <w:szCs w:val="21"/>
              </w:rPr>
            </w:pPr>
            <w:r>
              <w:rPr>
                <w:rFonts w:hint="eastAsia" w:ascii="宋体" w:hAnsi="宋体" w:eastAsia="宋体" w:cs="Times New Roman"/>
                <w:szCs w:val="21"/>
              </w:rPr>
              <w:t>5</w:t>
            </w:r>
          </w:p>
        </w:tc>
        <w:tc>
          <w:tcPr>
            <w:tcW w:w="4102" w:type="dxa"/>
            <w:noWrap w:val="0"/>
            <w:vAlign w:val="center"/>
          </w:tcPr>
          <w:p>
            <w:pPr>
              <w:spacing w:line="300" w:lineRule="exact"/>
              <w:ind w:left="103" w:hanging="102" w:hangingChars="49"/>
              <w:rPr>
                <w:rFonts w:hint="eastAsia" w:ascii="宋体" w:hAnsi="宋体" w:eastAsia="宋体" w:cs="Times New Roman"/>
                <w:szCs w:val="21"/>
              </w:rPr>
            </w:pPr>
            <w:r>
              <w:rPr>
                <w:rFonts w:hint="eastAsia" w:ascii="宋体" w:hAnsi="宋体" w:eastAsia="宋体" w:cs="Times New Roman"/>
                <w:szCs w:val="21"/>
              </w:rPr>
              <w:t>施工组织设计、专项施工方案（单位工程、分部工程、分项工程）等施工技术交底文件齐备（含设计文件、施组、专项施工方案变更内容；管理及作业人员各层级交底；交底双方签字等）（2分）；及时进行施工技术交底工作（各项工序首件施工前、设计变更后、主要管理、作业人员变更后应及时组织相关交底工作）（2分）；施工技术交底工作应注重施工工艺、操作要点、质量标准、技术措施等针对性等内容（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9" w:hRule="atLeast"/>
        </w:trPr>
        <w:tc>
          <w:tcPr>
            <w:tcW w:w="570" w:type="dxa"/>
            <w:vMerge w:val="continue"/>
            <w:noWrap w:val="0"/>
            <w:vAlign w:val="center"/>
          </w:tcPr>
          <w:p>
            <w:pPr>
              <w:rPr>
                <w:rFonts w:ascii="宋体" w:hAnsi="宋体" w:eastAsia="宋体" w:cs="Times New Roman"/>
                <w:szCs w:val="21"/>
              </w:rPr>
            </w:pPr>
          </w:p>
        </w:tc>
        <w:tc>
          <w:tcPr>
            <w:tcW w:w="1274" w:type="dxa"/>
            <w:vMerge w:val="continue"/>
            <w:noWrap w:val="0"/>
            <w:vAlign w:val="center"/>
          </w:tcPr>
          <w:p>
            <w:pPr>
              <w:jc w:val="center"/>
              <w:rPr>
                <w:rFonts w:hint="eastAsia" w:ascii="宋体" w:hAnsi="宋体" w:eastAsia="宋体" w:cs="Times New Roman"/>
                <w:szCs w:val="21"/>
              </w:rPr>
            </w:pPr>
          </w:p>
        </w:tc>
        <w:tc>
          <w:tcPr>
            <w:tcW w:w="2124" w:type="dxa"/>
            <w:noWrap w:val="0"/>
            <w:vAlign w:val="center"/>
          </w:tcPr>
          <w:p>
            <w:pPr>
              <w:spacing w:line="300" w:lineRule="exact"/>
              <w:ind w:left="103" w:hanging="102" w:hangingChars="49"/>
              <w:jc w:val="left"/>
              <w:rPr>
                <w:rFonts w:hint="eastAsia" w:ascii="宋体" w:hAnsi="宋体" w:eastAsia="宋体" w:cs="Times New Roman"/>
                <w:szCs w:val="21"/>
              </w:rPr>
            </w:pPr>
            <w:r>
              <w:rPr>
                <w:rFonts w:hint="eastAsia" w:ascii="宋体" w:hAnsi="宋体" w:eastAsia="宋体" w:cs="Times New Roman"/>
                <w:szCs w:val="21"/>
              </w:rPr>
              <w:t>5-2</w:t>
            </w:r>
            <w:r>
              <w:rPr>
                <w:rFonts w:hint="eastAsia" w:ascii="宋体" w:hAnsi="宋体" w:eastAsia="宋体" w:cs="Times New Roman"/>
                <w:szCs w:val="28"/>
              </w:rPr>
              <w:t>按规定拟制或签发施工指令</w:t>
            </w:r>
          </w:p>
        </w:tc>
        <w:tc>
          <w:tcPr>
            <w:tcW w:w="855" w:type="dxa"/>
            <w:noWrap w:val="0"/>
            <w:vAlign w:val="center"/>
          </w:tcPr>
          <w:p>
            <w:pPr>
              <w:spacing w:line="300" w:lineRule="exact"/>
              <w:ind w:left="103" w:hanging="102" w:hangingChars="49"/>
              <w:jc w:val="center"/>
              <w:rPr>
                <w:rFonts w:hint="eastAsia" w:ascii="宋体" w:hAnsi="宋体" w:eastAsia="宋体" w:cs="Times New Roman"/>
                <w:szCs w:val="21"/>
              </w:rPr>
            </w:pPr>
            <w:r>
              <w:rPr>
                <w:rFonts w:hint="eastAsia" w:ascii="宋体" w:hAnsi="宋体" w:eastAsia="宋体" w:cs="Times New Roman"/>
                <w:szCs w:val="21"/>
              </w:rPr>
              <w:t>2</w:t>
            </w:r>
          </w:p>
        </w:tc>
        <w:tc>
          <w:tcPr>
            <w:tcW w:w="4102" w:type="dxa"/>
            <w:noWrap w:val="0"/>
            <w:vAlign w:val="center"/>
          </w:tcPr>
          <w:p>
            <w:pPr>
              <w:spacing w:line="300" w:lineRule="exact"/>
              <w:ind w:left="103" w:hanging="102" w:hangingChars="49"/>
              <w:rPr>
                <w:rFonts w:hint="eastAsia" w:ascii="宋体" w:hAnsi="宋体" w:eastAsia="宋体" w:cs="Times New Roman"/>
                <w:szCs w:val="21"/>
              </w:rPr>
            </w:pPr>
            <w:r>
              <w:rPr>
                <w:rFonts w:hint="eastAsia" w:ascii="宋体" w:hAnsi="宋体" w:eastAsia="宋体" w:cs="Times New Roman"/>
                <w:szCs w:val="21"/>
              </w:rPr>
              <w:t>及时正确拟制施工指令（工程开工令、基坑开挖令、混凝土浇灌令、吊装令等），并报项目监理机构审核（1.5分）；施工指令实施前，各项施工准备条件检查充分、相关措施落实（0.5分）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3" w:hRule="atLeast"/>
        </w:trPr>
        <w:tc>
          <w:tcPr>
            <w:tcW w:w="570" w:type="dxa"/>
            <w:vMerge w:val="continue"/>
            <w:noWrap w:val="0"/>
            <w:vAlign w:val="center"/>
          </w:tcPr>
          <w:p>
            <w:pPr>
              <w:rPr>
                <w:rFonts w:ascii="宋体" w:hAnsi="宋体" w:eastAsia="宋体" w:cs="Times New Roman"/>
                <w:szCs w:val="21"/>
              </w:rPr>
            </w:pPr>
          </w:p>
        </w:tc>
        <w:tc>
          <w:tcPr>
            <w:tcW w:w="1274" w:type="dxa"/>
            <w:vMerge w:val="continue"/>
            <w:noWrap w:val="0"/>
            <w:vAlign w:val="center"/>
          </w:tcPr>
          <w:p>
            <w:pPr>
              <w:jc w:val="center"/>
              <w:rPr>
                <w:rFonts w:hint="eastAsia" w:ascii="宋体" w:hAnsi="宋体" w:eastAsia="宋体" w:cs="Times New Roman"/>
                <w:szCs w:val="21"/>
              </w:rPr>
            </w:pPr>
          </w:p>
        </w:tc>
        <w:tc>
          <w:tcPr>
            <w:tcW w:w="2124" w:type="dxa"/>
            <w:noWrap w:val="0"/>
            <w:vAlign w:val="center"/>
          </w:tcPr>
          <w:p>
            <w:pPr>
              <w:spacing w:line="300" w:lineRule="exact"/>
              <w:ind w:left="103" w:hanging="102" w:hangingChars="49"/>
              <w:jc w:val="left"/>
              <w:rPr>
                <w:rFonts w:ascii="宋体" w:hAnsi="宋体" w:eastAsia="宋体" w:cs="Times New Roman"/>
                <w:szCs w:val="21"/>
              </w:rPr>
            </w:pPr>
            <w:r>
              <w:rPr>
                <w:rFonts w:hint="eastAsia" w:ascii="宋体" w:hAnsi="宋体" w:eastAsia="宋体" w:cs="Times New Roman"/>
                <w:szCs w:val="21"/>
              </w:rPr>
              <w:t>5-3识别工程施工关键工序、特殊工程，</w:t>
            </w:r>
            <w:r>
              <w:rPr>
                <w:rFonts w:hint="eastAsia" w:ascii="宋体" w:hAnsi="宋体" w:eastAsia="宋体" w:cs="Times New Roman"/>
                <w:szCs w:val="28"/>
              </w:rPr>
              <w:t>并对相关工序（部位）进行施工监控；对于危险性较大的分部、分项工程施工前，施工现场须按相关管理规定和施工方案要求落实相关应急设备和物资</w:t>
            </w:r>
          </w:p>
        </w:tc>
        <w:tc>
          <w:tcPr>
            <w:tcW w:w="855" w:type="dxa"/>
            <w:noWrap w:val="0"/>
            <w:vAlign w:val="center"/>
          </w:tcPr>
          <w:p>
            <w:pPr>
              <w:spacing w:line="300" w:lineRule="exact"/>
              <w:ind w:left="103" w:hanging="102" w:hangingChars="49"/>
              <w:jc w:val="center"/>
              <w:rPr>
                <w:rFonts w:hint="eastAsia" w:ascii="宋体" w:hAnsi="宋体" w:eastAsia="宋体" w:cs="Times New Roman"/>
                <w:szCs w:val="21"/>
              </w:rPr>
            </w:pPr>
            <w:r>
              <w:rPr>
                <w:rFonts w:hint="eastAsia" w:ascii="宋体" w:hAnsi="宋体" w:eastAsia="宋体" w:cs="Times New Roman"/>
                <w:szCs w:val="21"/>
              </w:rPr>
              <w:t>8</w:t>
            </w:r>
          </w:p>
        </w:tc>
        <w:tc>
          <w:tcPr>
            <w:tcW w:w="4102" w:type="dxa"/>
            <w:noWrap w:val="0"/>
            <w:vAlign w:val="center"/>
          </w:tcPr>
          <w:p>
            <w:pPr>
              <w:spacing w:line="300" w:lineRule="exact"/>
              <w:ind w:left="103" w:hanging="102" w:hangingChars="49"/>
              <w:rPr>
                <w:rFonts w:hint="eastAsia" w:ascii="宋体" w:hAnsi="宋体" w:eastAsia="宋体" w:cs="Times New Roman"/>
                <w:szCs w:val="21"/>
              </w:rPr>
            </w:pPr>
            <w:r>
              <w:rPr>
                <w:rFonts w:hint="eastAsia" w:ascii="宋体" w:hAnsi="宋体" w:eastAsia="宋体" w:cs="Times New Roman"/>
                <w:szCs w:val="28"/>
              </w:rPr>
              <w:t>工程开工前，充分识别所承接工程的关键工序和特殊过程，</w:t>
            </w:r>
            <w:r>
              <w:rPr>
                <w:rFonts w:hint="eastAsia" w:ascii="宋体" w:hAnsi="宋体" w:eastAsia="宋体" w:cs="Times New Roman"/>
                <w:szCs w:val="21"/>
              </w:rPr>
              <w:t>（2分）；按规定对已识别的关键工序、特殊过程（桩基础、</w:t>
            </w:r>
            <w:r>
              <w:rPr>
                <w:rFonts w:hint="eastAsia" w:ascii="宋体" w:hAnsi="宋体" w:eastAsia="宋体" w:cs="Times New Roman"/>
                <w:color w:val="000000"/>
                <w:szCs w:val="21"/>
              </w:rPr>
              <w:t>地基加固、大体积</w:t>
            </w:r>
            <w:r>
              <w:rPr>
                <w:rFonts w:hint="eastAsia" w:ascii="宋体" w:hAnsi="宋体" w:eastAsia="宋体" w:cs="Times New Roman"/>
                <w:szCs w:val="21"/>
              </w:rPr>
              <w:t>混凝土浇注、预应力张拉、大型构配件吊装等）进行施工监控（4分）；</w:t>
            </w:r>
            <w:r>
              <w:rPr>
                <w:rFonts w:hint="eastAsia" w:ascii="宋体" w:hAnsi="宋体" w:eastAsia="宋体" w:cs="Times New Roman"/>
                <w:color w:val="000000"/>
                <w:szCs w:val="21"/>
              </w:rPr>
              <w:t>关键工序、特殊过程监控记录齐全、准确</w:t>
            </w:r>
            <w:r>
              <w:rPr>
                <w:rFonts w:hint="eastAsia" w:ascii="宋体" w:hAnsi="宋体" w:eastAsia="宋体" w:cs="Times New Roman"/>
                <w:szCs w:val="21"/>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0" w:hRule="atLeast"/>
        </w:trPr>
        <w:tc>
          <w:tcPr>
            <w:tcW w:w="570" w:type="dxa"/>
            <w:vMerge w:val="continue"/>
            <w:noWrap w:val="0"/>
            <w:vAlign w:val="center"/>
          </w:tcPr>
          <w:p>
            <w:pPr>
              <w:rPr>
                <w:rFonts w:ascii="宋体" w:hAnsi="宋体" w:eastAsia="宋体" w:cs="Times New Roman"/>
                <w:szCs w:val="21"/>
              </w:rPr>
            </w:pPr>
          </w:p>
        </w:tc>
        <w:tc>
          <w:tcPr>
            <w:tcW w:w="1274" w:type="dxa"/>
            <w:vMerge w:val="continue"/>
            <w:noWrap w:val="0"/>
            <w:vAlign w:val="center"/>
          </w:tcPr>
          <w:p>
            <w:pPr>
              <w:jc w:val="center"/>
              <w:rPr>
                <w:rFonts w:hint="eastAsia" w:ascii="宋体" w:hAnsi="宋体" w:eastAsia="宋体" w:cs="Times New Roman"/>
                <w:szCs w:val="21"/>
              </w:rPr>
            </w:pPr>
          </w:p>
        </w:tc>
        <w:tc>
          <w:tcPr>
            <w:tcW w:w="2124" w:type="dxa"/>
            <w:noWrap w:val="0"/>
            <w:vAlign w:val="center"/>
          </w:tcPr>
          <w:p>
            <w:pPr>
              <w:spacing w:line="300" w:lineRule="exact"/>
              <w:ind w:left="103" w:hanging="102" w:hangingChars="49"/>
              <w:jc w:val="left"/>
              <w:rPr>
                <w:rFonts w:ascii="宋体" w:hAnsi="宋体" w:eastAsia="宋体" w:cs="Times New Roman"/>
                <w:szCs w:val="21"/>
              </w:rPr>
            </w:pPr>
            <w:r>
              <w:rPr>
                <w:rFonts w:hint="eastAsia" w:ascii="宋体" w:hAnsi="宋体" w:eastAsia="宋体" w:cs="Times New Roman"/>
                <w:szCs w:val="21"/>
              </w:rPr>
              <w:t>5-4</w:t>
            </w:r>
            <w:r>
              <w:rPr>
                <w:rFonts w:hint="eastAsia" w:ascii="宋体" w:hAnsi="宋体" w:eastAsia="宋体" w:cs="Times New Roman"/>
                <w:szCs w:val="28"/>
              </w:rPr>
              <w:t>施工过程中，作业工序、作业空间等进行转换前，及时进行相关工序（分项、分部工程）的技术复核、工序检查、隐蔽工程验收、质量评定等</w:t>
            </w:r>
          </w:p>
        </w:tc>
        <w:tc>
          <w:tcPr>
            <w:tcW w:w="855" w:type="dxa"/>
            <w:noWrap w:val="0"/>
            <w:vAlign w:val="center"/>
          </w:tcPr>
          <w:p>
            <w:pPr>
              <w:spacing w:line="300" w:lineRule="exact"/>
              <w:ind w:left="103" w:hanging="102" w:hangingChars="49"/>
              <w:jc w:val="center"/>
              <w:rPr>
                <w:rFonts w:hint="eastAsia" w:ascii="宋体" w:hAnsi="宋体" w:eastAsia="宋体" w:cs="Times New Roman"/>
                <w:szCs w:val="21"/>
              </w:rPr>
            </w:pPr>
            <w:r>
              <w:rPr>
                <w:rFonts w:hint="eastAsia" w:ascii="宋体" w:hAnsi="宋体" w:eastAsia="宋体" w:cs="Times New Roman"/>
                <w:szCs w:val="21"/>
              </w:rPr>
              <w:t>5</w:t>
            </w:r>
          </w:p>
        </w:tc>
        <w:tc>
          <w:tcPr>
            <w:tcW w:w="4102" w:type="dxa"/>
            <w:noWrap w:val="0"/>
            <w:vAlign w:val="center"/>
          </w:tcPr>
          <w:p>
            <w:pPr>
              <w:spacing w:line="300" w:lineRule="exact"/>
              <w:ind w:left="103" w:hanging="102" w:hangingChars="49"/>
              <w:rPr>
                <w:rFonts w:hint="eastAsia" w:ascii="宋体" w:hAnsi="宋体" w:eastAsia="宋体" w:cs="Times New Roman"/>
                <w:szCs w:val="21"/>
              </w:rPr>
            </w:pPr>
            <w:r>
              <w:rPr>
                <w:rFonts w:hint="eastAsia" w:ascii="宋体" w:hAnsi="宋体" w:eastAsia="宋体" w:cs="Times New Roman"/>
                <w:szCs w:val="21"/>
              </w:rPr>
              <w:t>按规定进行各项工序的技术复核（2分）；按规定进行隐蔽工程的检查验收（2分）；按规定组织进行地基验槽、安装工程施工前的交接检查验收等（1分）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trPr>
        <w:tc>
          <w:tcPr>
            <w:tcW w:w="570" w:type="dxa"/>
            <w:vMerge w:val="continue"/>
            <w:noWrap w:val="0"/>
            <w:vAlign w:val="center"/>
          </w:tcPr>
          <w:p>
            <w:pPr>
              <w:jc w:val="center"/>
              <w:rPr>
                <w:rFonts w:ascii="宋体" w:hAnsi="宋体" w:eastAsia="宋体" w:cs="Times New Roman"/>
                <w:szCs w:val="21"/>
              </w:rPr>
            </w:pPr>
          </w:p>
        </w:tc>
        <w:tc>
          <w:tcPr>
            <w:tcW w:w="1274" w:type="dxa"/>
            <w:vMerge w:val="continue"/>
            <w:noWrap w:val="0"/>
            <w:vAlign w:val="center"/>
          </w:tcPr>
          <w:p>
            <w:pPr>
              <w:jc w:val="center"/>
              <w:rPr>
                <w:rFonts w:ascii="宋体" w:hAnsi="宋体" w:eastAsia="宋体" w:cs="Times New Roman"/>
                <w:szCs w:val="21"/>
              </w:rPr>
            </w:pPr>
          </w:p>
        </w:tc>
        <w:tc>
          <w:tcPr>
            <w:tcW w:w="2124" w:type="dxa"/>
            <w:noWrap w:val="0"/>
            <w:vAlign w:val="center"/>
          </w:tcPr>
          <w:p>
            <w:pPr>
              <w:spacing w:line="300" w:lineRule="exact"/>
              <w:ind w:left="103" w:hanging="102" w:hangingChars="49"/>
              <w:jc w:val="left"/>
              <w:rPr>
                <w:rFonts w:ascii="宋体" w:hAnsi="宋体" w:eastAsia="宋体" w:cs="Times New Roman"/>
                <w:szCs w:val="21"/>
              </w:rPr>
            </w:pPr>
            <w:r>
              <w:rPr>
                <w:rFonts w:hint="eastAsia" w:ascii="宋体" w:hAnsi="宋体" w:eastAsia="宋体" w:cs="Times New Roman"/>
                <w:szCs w:val="21"/>
              </w:rPr>
              <w:t>5-5</w:t>
            </w:r>
            <w:r>
              <w:rPr>
                <w:rFonts w:hint="eastAsia" w:ascii="宋体" w:hAnsi="宋体" w:eastAsia="宋体" w:cs="Times New Roman"/>
                <w:szCs w:val="28"/>
              </w:rPr>
              <w:t>项目管理机构按规定开展工程监测工作</w:t>
            </w:r>
          </w:p>
        </w:tc>
        <w:tc>
          <w:tcPr>
            <w:tcW w:w="855" w:type="dxa"/>
            <w:noWrap w:val="0"/>
            <w:vAlign w:val="center"/>
          </w:tcPr>
          <w:p>
            <w:pPr>
              <w:spacing w:line="300" w:lineRule="exact"/>
              <w:ind w:left="103" w:hanging="102" w:hangingChars="49"/>
              <w:jc w:val="center"/>
              <w:rPr>
                <w:rFonts w:hint="eastAsia" w:ascii="宋体" w:hAnsi="宋体" w:eastAsia="宋体" w:cs="Times New Roman"/>
                <w:szCs w:val="21"/>
              </w:rPr>
            </w:pPr>
            <w:r>
              <w:rPr>
                <w:rFonts w:hint="eastAsia" w:ascii="宋体" w:hAnsi="宋体" w:eastAsia="宋体" w:cs="Times New Roman"/>
                <w:szCs w:val="21"/>
              </w:rPr>
              <w:t>3</w:t>
            </w:r>
          </w:p>
        </w:tc>
        <w:tc>
          <w:tcPr>
            <w:tcW w:w="4102" w:type="dxa"/>
            <w:noWrap w:val="0"/>
            <w:vAlign w:val="center"/>
          </w:tcPr>
          <w:p>
            <w:pPr>
              <w:spacing w:line="300" w:lineRule="exact"/>
              <w:ind w:left="103" w:hanging="102" w:hangingChars="49"/>
              <w:rPr>
                <w:rFonts w:ascii="宋体" w:hAnsi="宋体" w:eastAsia="宋体" w:cs="Times New Roman"/>
                <w:szCs w:val="21"/>
              </w:rPr>
            </w:pPr>
            <w:r>
              <w:rPr>
                <w:rFonts w:hint="eastAsia" w:ascii="宋体" w:hAnsi="宋体" w:eastAsia="宋体" w:cs="Times New Roman"/>
                <w:szCs w:val="21"/>
              </w:rPr>
              <w:t>按规定对工程实体进行监测（1分）；收集</w:t>
            </w:r>
            <w:r>
              <w:rPr>
                <w:rFonts w:hint="eastAsia" w:ascii="宋体" w:hAnsi="宋体" w:eastAsia="宋体" w:cs="Times New Roman"/>
                <w:szCs w:val="28"/>
              </w:rPr>
              <w:t>各项监测数据，按照数据分析结果指导现场施工作业</w:t>
            </w:r>
            <w:r>
              <w:rPr>
                <w:rFonts w:hint="eastAsia" w:ascii="宋体" w:hAnsi="宋体" w:eastAsia="宋体" w:cs="Times New Roman"/>
                <w:szCs w:val="21"/>
              </w:rPr>
              <w:t>（1.5分）；监测单位企业资质、现场人员从业资格、监测方案等应符合要求（特指施工单位委托监测机构进行相关检测工作的或自行开展检测工作的）（0.5分）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9" w:hRule="atLeast"/>
        </w:trPr>
        <w:tc>
          <w:tcPr>
            <w:tcW w:w="570" w:type="dxa"/>
            <w:vMerge w:val="continue"/>
            <w:noWrap w:val="0"/>
            <w:vAlign w:val="center"/>
          </w:tcPr>
          <w:p>
            <w:pPr>
              <w:jc w:val="center"/>
              <w:rPr>
                <w:rFonts w:ascii="宋体" w:hAnsi="宋体" w:eastAsia="宋体" w:cs="Times New Roman"/>
                <w:szCs w:val="21"/>
              </w:rPr>
            </w:pPr>
          </w:p>
        </w:tc>
        <w:tc>
          <w:tcPr>
            <w:tcW w:w="1274" w:type="dxa"/>
            <w:vMerge w:val="continue"/>
            <w:noWrap w:val="0"/>
            <w:vAlign w:val="center"/>
          </w:tcPr>
          <w:p>
            <w:pPr>
              <w:jc w:val="center"/>
              <w:rPr>
                <w:rFonts w:ascii="宋体" w:hAnsi="宋体" w:eastAsia="宋体" w:cs="Times New Roman"/>
                <w:szCs w:val="21"/>
              </w:rPr>
            </w:pPr>
          </w:p>
        </w:tc>
        <w:tc>
          <w:tcPr>
            <w:tcW w:w="2124" w:type="dxa"/>
            <w:noWrap w:val="0"/>
            <w:vAlign w:val="center"/>
          </w:tcPr>
          <w:p>
            <w:pPr>
              <w:spacing w:line="300" w:lineRule="exact"/>
              <w:ind w:left="103" w:hanging="102" w:hangingChars="49"/>
              <w:jc w:val="left"/>
              <w:rPr>
                <w:rFonts w:hint="eastAsia" w:ascii="宋体" w:hAnsi="宋体" w:eastAsia="宋体" w:cs="Times New Roman"/>
                <w:szCs w:val="21"/>
              </w:rPr>
            </w:pPr>
            <w:r>
              <w:rPr>
                <w:rFonts w:hint="eastAsia" w:ascii="宋体" w:hAnsi="宋体" w:eastAsia="宋体" w:cs="Times New Roman"/>
                <w:szCs w:val="21"/>
              </w:rPr>
              <w:t>5-6</w:t>
            </w:r>
            <w:r>
              <w:rPr>
                <w:rFonts w:hint="eastAsia" w:ascii="宋体" w:hAnsi="宋体" w:eastAsia="宋体" w:cs="Times New Roman"/>
                <w:szCs w:val="28"/>
              </w:rPr>
              <w:t>项目管理机构按规定做好工程产品和实体构件的养护和防护工作</w:t>
            </w:r>
          </w:p>
        </w:tc>
        <w:tc>
          <w:tcPr>
            <w:tcW w:w="855" w:type="dxa"/>
            <w:noWrap w:val="0"/>
            <w:vAlign w:val="center"/>
          </w:tcPr>
          <w:p>
            <w:pPr>
              <w:spacing w:line="300" w:lineRule="exact"/>
              <w:ind w:left="103" w:hanging="102" w:hangingChars="49"/>
              <w:jc w:val="center"/>
              <w:rPr>
                <w:rFonts w:hint="eastAsia" w:ascii="宋体" w:hAnsi="宋体" w:eastAsia="宋体" w:cs="Times New Roman"/>
                <w:szCs w:val="21"/>
              </w:rPr>
            </w:pPr>
            <w:r>
              <w:rPr>
                <w:rFonts w:hint="eastAsia" w:ascii="宋体" w:hAnsi="宋体" w:eastAsia="宋体" w:cs="Times New Roman"/>
                <w:szCs w:val="21"/>
              </w:rPr>
              <w:t>2</w:t>
            </w:r>
          </w:p>
        </w:tc>
        <w:tc>
          <w:tcPr>
            <w:tcW w:w="4102" w:type="dxa"/>
            <w:noWrap w:val="0"/>
            <w:vAlign w:val="center"/>
          </w:tcPr>
          <w:p>
            <w:pPr>
              <w:spacing w:line="300" w:lineRule="exact"/>
              <w:ind w:left="103" w:hanging="102" w:hangingChars="49"/>
              <w:rPr>
                <w:rFonts w:ascii="宋体" w:hAnsi="宋体" w:eastAsia="宋体" w:cs="Times New Roman"/>
                <w:szCs w:val="21"/>
              </w:rPr>
            </w:pPr>
            <w:r>
              <w:rPr>
                <w:rFonts w:hint="eastAsia" w:ascii="宋体" w:hAnsi="宋体" w:eastAsia="宋体" w:cs="Times New Roman"/>
                <w:szCs w:val="28"/>
              </w:rPr>
              <w:t>按规定对工程产品进行养护和防护</w:t>
            </w:r>
            <w:r>
              <w:rPr>
                <w:rFonts w:hint="eastAsia" w:ascii="宋体" w:hAnsi="宋体" w:eastAsia="宋体" w:cs="Times New Roman"/>
                <w:szCs w:val="21"/>
              </w:rPr>
              <w:t>（1分）</w:t>
            </w:r>
            <w:r>
              <w:rPr>
                <w:rFonts w:hint="eastAsia" w:ascii="宋体" w:hAnsi="宋体" w:eastAsia="宋体" w:cs="Times New Roman"/>
                <w:szCs w:val="28"/>
              </w:rPr>
              <w:t>；按规定对实体构件进行养护和防护</w:t>
            </w:r>
            <w:r>
              <w:rPr>
                <w:rFonts w:hint="eastAsia" w:ascii="宋体" w:hAnsi="宋体" w:eastAsia="宋体" w:cs="Times New Roman"/>
                <w:szCs w:val="21"/>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7" w:hRule="atLeast"/>
        </w:trPr>
        <w:tc>
          <w:tcPr>
            <w:tcW w:w="570" w:type="dxa"/>
            <w:vMerge w:val="restart"/>
            <w:noWrap w:val="0"/>
            <w:vAlign w:val="center"/>
          </w:tcPr>
          <w:p>
            <w:pPr>
              <w:jc w:val="center"/>
              <w:rPr>
                <w:rFonts w:ascii="宋体" w:hAnsi="宋体" w:eastAsia="宋体" w:cs="Times New Roman"/>
                <w:szCs w:val="21"/>
              </w:rPr>
            </w:pPr>
            <w:r>
              <w:rPr>
                <w:rFonts w:hint="eastAsia" w:ascii="宋体" w:hAnsi="宋体" w:eastAsia="宋体" w:cs="Times New Roman"/>
                <w:szCs w:val="21"/>
              </w:rPr>
              <w:t>6</w:t>
            </w:r>
          </w:p>
        </w:tc>
        <w:tc>
          <w:tcPr>
            <w:tcW w:w="1274" w:type="dxa"/>
            <w:vMerge w:val="restart"/>
            <w:noWrap w:val="0"/>
            <w:vAlign w:val="center"/>
          </w:tcPr>
          <w:p>
            <w:pPr>
              <w:jc w:val="center"/>
              <w:rPr>
                <w:rFonts w:hint="eastAsia" w:ascii="宋体" w:hAnsi="宋体" w:eastAsia="宋体" w:cs="Times New Roman"/>
                <w:szCs w:val="21"/>
              </w:rPr>
            </w:pPr>
            <w:r>
              <w:rPr>
                <w:rFonts w:hint="eastAsia" w:ascii="宋体" w:hAnsi="宋体" w:eastAsia="宋体" w:cs="Times New Roman"/>
                <w:szCs w:val="21"/>
              </w:rPr>
              <w:t>6验收管理</w:t>
            </w:r>
          </w:p>
          <w:p>
            <w:pPr>
              <w:jc w:val="center"/>
              <w:rPr>
                <w:rFonts w:hint="eastAsia" w:ascii="宋体" w:hAnsi="宋体" w:eastAsia="宋体" w:cs="Times New Roman"/>
                <w:szCs w:val="21"/>
              </w:rPr>
            </w:pPr>
            <w:r>
              <w:rPr>
                <w:rFonts w:hint="eastAsia" w:ascii="宋体" w:hAnsi="宋体" w:eastAsia="宋体" w:cs="Times New Roman"/>
                <w:szCs w:val="21"/>
              </w:rPr>
              <w:t>（15）</w:t>
            </w:r>
          </w:p>
        </w:tc>
        <w:tc>
          <w:tcPr>
            <w:tcW w:w="2124" w:type="dxa"/>
            <w:noWrap w:val="0"/>
            <w:vAlign w:val="center"/>
          </w:tcPr>
          <w:p>
            <w:pPr>
              <w:spacing w:line="300" w:lineRule="exact"/>
              <w:ind w:left="103" w:hanging="102" w:hangingChars="49"/>
              <w:jc w:val="left"/>
              <w:rPr>
                <w:rFonts w:ascii="宋体" w:hAnsi="宋体" w:eastAsia="宋体" w:cs="Times New Roman"/>
                <w:szCs w:val="21"/>
              </w:rPr>
            </w:pPr>
            <w:r>
              <w:rPr>
                <w:rFonts w:hint="eastAsia" w:ascii="宋体" w:hAnsi="宋体" w:eastAsia="宋体" w:cs="Times New Roman"/>
                <w:szCs w:val="21"/>
              </w:rPr>
              <w:t>6-1</w:t>
            </w:r>
            <w:r>
              <w:rPr>
                <w:rFonts w:hint="eastAsia" w:ascii="宋体" w:hAnsi="宋体" w:eastAsia="宋体" w:cs="Times New Roman"/>
                <w:szCs w:val="28"/>
              </w:rPr>
              <w:t>项目管理机构编制工程实体检验计划，并根据施工进度及时组织相关实体开展检验工作</w:t>
            </w:r>
          </w:p>
        </w:tc>
        <w:tc>
          <w:tcPr>
            <w:tcW w:w="855" w:type="dxa"/>
            <w:noWrap w:val="0"/>
            <w:vAlign w:val="center"/>
          </w:tcPr>
          <w:p>
            <w:pPr>
              <w:spacing w:line="300" w:lineRule="exact"/>
              <w:ind w:left="103" w:hanging="102" w:hangingChars="49"/>
              <w:jc w:val="center"/>
              <w:rPr>
                <w:rFonts w:hint="eastAsia" w:ascii="宋体" w:hAnsi="宋体" w:eastAsia="宋体" w:cs="Times New Roman"/>
                <w:szCs w:val="21"/>
              </w:rPr>
            </w:pPr>
            <w:r>
              <w:rPr>
                <w:rFonts w:hint="eastAsia" w:ascii="宋体" w:hAnsi="宋体" w:eastAsia="宋体" w:cs="Times New Roman"/>
                <w:szCs w:val="21"/>
              </w:rPr>
              <w:t>6</w:t>
            </w:r>
          </w:p>
        </w:tc>
        <w:tc>
          <w:tcPr>
            <w:tcW w:w="4102" w:type="dxa"/>
            <w:noWrap w:val="0"/>
            <w:vAlign w:val="center"/>
          </w:tcPr>
          <w:p>
            <w:pPr>
              <w:spacing w:line="300" w:lineRule="exact"/>
              <w:ind w:left="103" w:hanging="102" w:hangingChars="49"/>
              <w:rPr>
                <w:rFonts w:hint="eastAsia" w:ascii="宋体" w:hAnsi="宋体" w:eastAsia="宋体" w:cs="Times New Roman"/>
                <w:szCs w:val="21"/>
              </w:rPr>
            </w:pPr>
            <w:r>
              <w:rPr>
                <w:rFonts w:hint="eastAsia" w:ascii="宋体" w:hAnsi="宋体" w:eastAsia="宋体" w:cs="Times New Roman"/>
                <w:szCs w:val="21"/>
              </w:rPr>
              <w:t>编制工程实体检测计划（1分）；按实体检测计划要求开展相关实体检测工作（2分）；及时按规定处置检测不合格的工程实体部位或构件（3分）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570" w:type="dxa"/>
            <w:vMerge w:val="continue"/>
            <w:tcBorders>
              <w:bottom w:val="single" w:color="auto" w:sz="4" w:space="0"/>
            </w:tcBorders>
            <w:noWrap w:val="0"/>
            <w:vAlign w:val="center"/>
          </w:tcPr>
          <w:p>
            <w:pPr>
              <w:jc w:val="center"/>
              <w:rPr>
                <w:rFonts w:ascii="宋体" w:hAnsi="宋体" w:eastAsia="宋体" w:cs="Times New Roman"/>
                <w:szCs w:val="21"/>
              </w:rPr>
            </w:pPr>
          </w:p>
        </w:tc>
        <w:tc>
          <w:tcPr>
            <w:tcW w:w="1274" w:type="dxa"/>
            <w:vMerge w:val="continue"/>
            <w:tcBorders>
              <w:bottom w:val="single" w:color="auto" w:sz="4" w:space="0"/>
            </w:tcBorders>
            <w:noWrap w:val="0"/>
            <w:vAlign w:val="center"/>
          </w:tcPr>
          <w:p>
            <w:pPr>
              <w:jc w:val="center"/>
              <w:rPr>
                <w:rFonts w:ascii="宋体" w:hAnsi="宋体" w:eastAsia="宋体" w:cs="Times New Roman"/>
                <w:szCs w:val="21"/>
              </w:rPr>
            </w:pPr>
          </w:p>
        </w:tc>
        <w:tc>
          <w:tcPr>
            <w:tcW w:w="2124" w:type="dxa"/>
            <w:tcBorders>
              <w:bottom w:val="single" w:color="auto" w:sz="4" w:space="0"/>
            </w:tcBorders>
            <w:noWrap w:val="0"/>
            <w:vAlign w:val="center"/>
          </w:tcPr>
          <w:p>
            <w:pPr>
              <w:spacing w:line="300" w:lineRule="exact"/>
              <w:ind w:left="103" w:hanging="102" w:hangingChars="49"/>
              <w:jc w:val="left"/>
              <w:rPr>
                <w:rFonts w:ascii="宋体" w:hAnsi="宋体" w:eastAsia="宋体" w:cs="Times New Roman"/>
                <w:szCs w:val="21"/>
              </w:rPr>
            </w:pPr>
            <w:r>
              <w:rPr>
                <w:rFonts w:hint="eastAsia" w:ascii="宋体" w:hAnsi="宋体" w:eastAsia="宋体" w:cs="Times New Roman"/>
                <w:szCs w:val="21"/>
              </w:rPr>
              <w:t>6-2</w:t>
            </w:r>
            <w:r>
              <w:rPr>
                <w:rFonts w:hint="eastAsia" w:ascii="宋体" w:hAnsi="宋体" w:eastAsia="宋体" w:cs="Times New Roman"/>
                <w:szCs w:val="28"/>
              </w:rPr>
              <w:t>项目管理机构按规定组织（或参加）检验批、分项、分部、单位工程的质量验收工作</w:t>
            </w:r>
          </w:p>
        </w:tc>
        <w:tc>
          <w:tcPr>
            <w:tcW w:w="855" w:type="dxa"/>
            <w:tcBorders>
              <w:bottom w:val="single" w:color="auto" w:sz="4" w:space="0"/>
            </w:tcBorders>
            <w:noWrap w:val="0"/>
            <w:vAlign w:val="center"/>
          </w:tcPr>
          <w:p>
            <w:pPr>
              <w:spacing w:line="300" w:lineRule="exact"/>
              <w:ind w:left="103" w:hanging="102" w:hangingChars="49"/>
              <w:jc w:val="center"/>
              <w:rPr>
                <w:rFonts w:hint="eastAsia" w:ascii="宋体" w:hAnsi="宋体" w:eastAsia="宋体" w:cs="Times New Roman"/>
                <w:szCs w:val="21"/>
              </w:rPr>
            </w:pPr>
            <w:r>
              <w:rPr>
                <w:rFonts w:hint="eastAsia" w:ascii="宋体" w:hAnsi="宋体" w:eastAsia="宋体" w:cs="Times New Roman"/>
                <w:szCs w:val="21"/>
              </w:rPr>
              <w:t>9</w:t>
            </w:r>
          </w:p>
        </w:tc>
        <w:tc>
          <w:tcPr>
            <w:tcW w:w="4102" w:type="dxa"/>
            <w:tcBorders>
              <w:bottom w:val="single" w:color="auto" w:sz="4" w:space="0"/>
            </w:tcBorders>
            <w:noWrap w:val="0"/>
            <w:vAlign w:val="center"/>
          </w:tcPr>
          <w:p>
            <w:pPr>
              <w:spacing w:line="300" w:lineRule="exact"/>
              <w:ind w:left="103" w:hanging="102" w:hangingChars="49"/>
              <w:rPr>
                <w:rFonts w:hint="eastAsia" w:ascii="宋体" w:hAnsi="宋体" w:eastAsia="宋体" w:cs="Times New Roman"/>
                <w:szCs w:val="21"/>
              </w:rPr>
            </w:pPr>
            <w:r>
              <w:rPr>
                <w:rFonts w:hint="eastAsia" w:ascii="宋体" w:hAnsi="宋体" w:eastAsia="宋体" w:cs="Times New Roman"/>
                <w:szCs w:val="21"/>
              </w:rPr>
              <w:t>工程质量检查、验收程序及相关人员资格应符合规定（2分）；及时处置检验批、分项、分部、单位工程及竣工验收中发现的质量问题（7分）；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0" w:hRule="atLeast"/>
        </w:trPr>
        <w:tc>
          <w:tcPr>
            <w:tcW w:w="570" w:type="dxa"/>
            <w:vMerge w:val="continue"/>
            <w:noWrap w:val="0"/>
            <w:vAlign w:val="center"/>
          </w:tcPr>
          <w:p>
            <w:pPr>
              <w:jc w:val="center"/>
              <w:rPr>
                <w:rFonts w:ascii="宋体" w:hAnsi="宋体" w:eastAsia="宋体" w:cs="Times New Roman"/>
                <w:szCs w:val="21"/>
              </w:rPr>
            </w:pPr>
          </w:p>
        </w:tc>
        <w:tc>
          <w:tcPr>
            <w:tcW w:w="1274" w:type="dxa"/>
            <w:vMerge w:val="continue"/>
            <w:noWrap w:val="0"/>
            <w:vAlign w:val="center"/>
          </w:tcPr>
          <w:p>
            <w:pPr>
              <w:jc w:val="center"/>
              <w:rPr>
                <w:rFonts w:ascii="宋体" w:hAnsi="宋体" w:eastAsia="宋体" w:cs="Times New Roman"/>
                <w:szCs w:val="21"/>
              </w:rPr>
            </w:pPr>
          </w:p>
        </w:tc>
        <w:tc>
          <w:tcPr>
            <w:tcW w:w="2124" w:type="dxa"/>
            <w:noWrap w:val="0"/>
            <w:vAlign w:val="center"/>
          </w:tcPr>
          <w:p>
            <w:pPr>
              <w:spacing w:line="300" w:lineRule="exact"/>
              <w:ind w:left="103" w:hanging="102" w:hangingChars="49"/>
              <w:jc w:val="left"/>
              <w:rPr>
                <w:rFonts w:hint="eastAsia" w:ascii="宋体" w:hAnsi="宋体" w:eastAsia="宋体" w:cs="Times New Roman"/>
                <w:szCs w:val="21"/>
              </w:rPr>
            </w:pPr>
            <w:r>
              <w:rPr>
                <w:rFonts w:hint="eastAsia" w:ascii="宋体" w:hAnsi="宋体" w:eastAsia="宋体" w:cs="Times New Roman"/>
                <w:szCs w:val="21"/>
              </w:rPr>
              <w:t>6-3</w:t>
            </w:r>
            <w:r>
              <w:rPr>
                <w:rFonts w:hint="eastAsia" w:ascii="宋体" w:hAnsi="宋体" w:eastAsia="宋体" w:cs="Times New Roman"/>
                <w:szCs w:val="28"/>
              </w:rPr>
              <w:t>对检查验收中发现的质量缺陷和质量问题及时进行整改销项</w:t>
            </w:r>
          </w:p>
        </w:tc>
        <w:tc>
          <w:tcPr>
            <w:tcW w:w="855" w:type="dxa"/>
            <w:noWrap w:val="0"/>
            <w:vAlign w:val="center"/>
          </w:tcPr>
          <w:p>
            <w:pPr>
              <w:spacing w:line="300" w:lineRule="exact"/>
              <w:ind w:left="103" w:hanging="102" w:hangingChars="49"/>
              <w:jc w:val="center"/>
              <w:rPr>
                <w:rFonts w:hint="eastAsia" w:ascii="宋体" w:hAnsi="宋体" w:eastAsia="宋体" w:cs="Times New Roman"/>
                <w:szCs w:val="21"/>
              </w:rPr>
            </w:pPr>
            <w:r>
              <w:rPr>
                <w:rFonts w:hint="eastAsia" w:ascii="宋体" w:hAnsi="宋体" w:eastAsia="宋体" w:cs="Times New Roman"/>
                <w:szCs w:val="21"/>
              </w:rPr>
              <w:t>0/-10</w:t>
            </w:r>
          </w:p>
        </w:tc>
        <w:tc>
          <w:tcPr>
            <w:tcW w:w="4102" w:type="dxa"/>
            <w:noWrap w:val="0"/>
            <w:vAlign w:val="center"/>
          </w:tcPr>
          <w:p>
            <w:pPr>
              <w:spacing w:line="300" w:lineRule="exact"/>
              <w:ind w:left="103" w:hanging="102" w:hangingChars="49"/>
              <w:rPr>
                <w:rFonts w:hint="eastAsia" w:ascii="宋体" w:hAnsi="宋体" w:eastAsia="宋体" w:cs="Times New Roman"/>
                <w:szCs w:val="21"/>
              </w:rPr>
            </w:pPr>
            <w:r>
              <w:rPr>
                <w:rFonts w:hint="eastAsia" w:ascii="宋体" w:hAnsi="宋体" w:eastAsia="宋体" w:cs="Times New Roman"/>
                <w:szCs w:val="21"/>
              </w:rPr>
              <w:t>未按规定对</w:t>
            </w:r>
            <w:r>
              <w:rPr>
                <w:rFonts w:hint="eastAsia" w:ascii="Times New Roman" w:hAnsi="Times New Roman" w:eastAsia="宋体" w:cs="Times New Roman"/>
                <w:szCs w:val="21"/>
              </w:rPr>
              <w:t>工程质量缺陷、质量问题等</w:t>
            </w:r>
            <w:r>
              <w:rPr>
                <w:rFonts w:hint="eastAsia" w:ascii="宋体" w:hAnsi="宋体" w:eastAsia="宋体" w:cs="Times New Roman"/>
                <w:szCs w:val="21"/>
              </w:rPr>
              <w:t>进行处置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trPr>
        <w:tc>
          <w:tcPr>
            <w:tcW w:w="570" w:type="dxa"/>
            <w:vMerge w:val="restart"/>
            <w:noWrap w:val="0"/>
            <w:vAlign w:val="center"/>
          </w:tcPr>
          <w:p>
            <w:pPr>
              <w:jc w:val="center"/>
              <w:rPr>
                <w:rFonts w:hint="eastAsia" w:ascii="宋体" w:hAnsi="宋体" w:eastAsia="宋体" w:cs="Times New Roman"/>
                <w:szCs w:val="21"/>
              </w:rPr>
            </w:pPr>
            <w:r>
              <w:rPr>
                <w:rFonts w:hint="eastAsia" w:ascii="宋体" w:hAnsi="宋体" w:eastAsia="宋体" w:cs="Times New Roman"/>
                <w:szCs w:val="21"/>
              </w:rPr>
              <w:t>7</w:t>
            </w:r>
          </w:p>
        </w:tc>
        <w:tc>
          <w:tcPr>
            <w:tcW w:w="1274" w:type="dxa"/>
            <w:vMerge w:val="restart"/>
            <w:noWrap w:val="0"/>
            <w:vAlign w:val="center"/>
          </w:tcPr>
          <w:p>
            <w:pPr>
              <w:jc w:val="center"/>
              <w:rPr>
                <w:rFonts w:hint="eastAsia" w:ascii="宋体" w:hAnsi="宋体" w:eastAsia="宋体" w:cs="Times New Roman"/>
                <w:szCs w:val="21"/>
              </w:rPr>
            </w:pPr>
            <w:r>
              <w:rPr>
                <w:rFonts w:hint="eastAsia" w:ascii="宋体" w:hAnsi="宋体" w:eastAsia="宋体" w:cs="Times New Roman"/>
                <w:szCs w:val="21"/>
              </w:rPr>
              <w:t>7配套管理</w:t>
            </w:r>
          </w:p>
          <w:p>
            <w:pPr>
              <w:jc w:val="center"/>
              <w:rPr>
                <w:rFonts w:hint="eastAsia" w:ascii="宋体" w:hAnsi="宋体" w:eastAsia="宋体" w:cs="Times New Roman"/>
                <w:szCs w:val="21"/>
              </w:rPr>
            </w:pPr>
            <w:r>
              <w:rPr>
                <w:rFonts w:hint="eastAsia" w:ascii="宋体" w:hAnsi="宋体" w:eastAsia="宋体" w:cs="Times New Roman"/>
                <w:szCs w:val="21"/>
              </w:rPr>
              <w:t>（20）</w:t>
            </w:r>
          </w:p>
        </w:tc>
        <w:tc>
          <w:tcPr>
            <w:tcW w:w="2124" w:type="dxa"/>
            <w:noWrap w:val="0"/>
            <w:vAlign w:val="center"/>
          </w:tcPr>
          <w:p>
            <w:pPr>
              <w:spacing w:line="300" w:lineRule="exact"/>
              <w:ind w:left="103" w:hanging="102" w:hangingChars="49"/>
              <w:jc w:val="left"/>
              <w:rPr>
                <w:rFonts w:hint="eastAsia" w:ascii="宋体" w:hAnsi="宋体" w:eastAsia="宋体" w:cs="Times New Roman"/>
                <w:szCs w:val="21"/>
              </w:rPr>
            </w:pPr>
            <w:r>
              <w:rPr>
                <w:rFonts w:hint="eastAsia" w:ascii="宋体" w:hAnsi="宋体" w:eastAsia="宋体" w:cs="Times New Roman"/>
                <w:szCs w:val="21"/>
              </w:rPr>
              <w:t>7-1</w:t>
            </w:r>
            <w:r>
              <w:rPr>
                <w:rFonts w:hint="eastAsia" w:ascii="宋体" w:hAnsi="宋体" w:eastAsia="宋体" w:cs="Times New Roman"/>
                <w:szCs w:val="28"/>
              </w:rPr>
              <w:t>项目管理机构实施样板引路、</w:t>
            </w:r>
            <w:r>
              <w:rPr>
                <w:rFonts w:ascii="宋体" w:hAnsi="宋体" w:eastAsia="宋体" w:cs="Times New Roman"/>
                <w:szCs w:val="28"/>
              </w:rPr>
              <w:t>落实工程质量安全手册制度</w:t>
            </w:r>
          </w:p>
        </w:tc>
        <w:tc>
          <w:tcPr>
            <w:tcW w:w="855" w:type="dxa"/>
            <w:noWrap w:val="0"/>
            <w:vAlign w:val="center"/>
          </w:tcPr>
          <w:p>
            <w:pPr>
              <w:spacing w:line="300" w:lineRule="exact"/>
              <w:ind w:left="103" w:hanging="102" w:hangingChars="49"/>
              <w:jc w:val="center"/>
              <w:rPr>
                <w:rFonts w:hint="eastAsia" w:ascii="宋体" w:hAnsi="宋体" w:eastAsia="宋体" w:cs="Times New Roman"/>
                <w:szCs w:val="21"/>
              </w:rPr>
            </w:pPr>
            <w:r>
              <w:rPr>
                <w:rFonts w:hint="eastAsia" w:ascii="宋体" w:hAnsi="宋体" w:eastAsia="宋体" w:cs="Times New Roman"/>
                <w:szCs w:val="21"/>
              </w:rPr>
              <w:t>8</w:t>
            </w:r>
          </w:p>
        </w:tc>
        <w:tc>
          <w:tcPr>
            <w:tcW w:w="4102" w:type="dxa"/>
            <w:noWrap w:val="0"/>
            <w:vAlign w:val="center"/>
          </w:tcPr>
          <w:p>
            <w:pPr>
              <w:spacing w:line="300" w:lineRule="exact"/>
              <w:ind w:left="103" w:hanging="102" w:hangingChars="49"/>
              <w:rPr>
                <w:rFonts w:hint="eastAsia" w:ascii="宋体" w:hAnsi="宋体" w:eastAsia="宋体" w:cs="Times New Roman"/>
                <w:szCs w:val="21"/>
              </w:rPr>
            </w:pPr>
            <w:r>
              <w:rPr>
                <w:rFonts w:hint="eastAsia" w:ascii="宋体" w:hAnsi="宋体" w:eastAsia="宋体" w:cs="Times New Roman"/>
                <w:szCs w:val="21"/>
              </w:rPr>
              <w:t>制定工程质量样板示范引路工作方案，方案应包括：工程概况与特点、需制作样板的工序和部位、技术要点、相关部门和人员的工作职责等内容（2分）；样板采用图文样板、实物样板等形式，通过技术交底、岗前培训，指导施工和质量验收实施（2分）；样板施工中，积极采用能够切实提高工程质量的新技术、新工艺、新材料、先进工法以及精品细部做法，推动工程质量标准化管理工作（2分）；采取措施积极落实工程质量安全手册制度（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0" w:type="dxa"/>
            <w:vMerge w:val="continue"/>
            <w:noWrap w:val="0"/>
            <w:vAlign w:val="center"/>
          </w:tcPr>
          <w:p>
            <w:pPr>
              <w:jc w:val="center"/>
              <w:rPr>
                <w:rFonts w:ascii="宋体" w:hAnsi="宋体" w:eastAsia="宋体" w:cs="Times New Roman"/>
                <w:szCs w:val="21"/>
              </w:rPr>
            </w:pPr>
          </w:p>
        </w:tc>
        <w:tc>
          <w:tcPr>
            <w:tcW w:w="1274" w:type="dxa"/>
            <w:vMerge w:val="continue"/>
            <w:noWrap w:val="0"/>
            <w:vAlign w:val="center"/>
          </w:tcPr>
          <w:p>
            <w:pPr>
              <w:jc w:val="center"/>
              <w:rPr>
                <w:rFonts w:ascii="宋体" w:hAnsi="宋体" w:eastAsia="宋体" w:cs="Times New Roman"/>
                <w:szCs w:val="21"/>
              </w:rPr>
            </w:pPr>
          </w:p>
        </w:tc>
        <w:tc>
          <w:tcPr>
            <w:tcW w:w="2124" w:type="dxa"/>
            <w:noWrap w:val="0"/>
            <w:vAlign w:val="center"/>
          </w:tcPr>
          <w:p>
            <w:pPr>
              <w:spacing w:line="300" w:lineRule="exact"/>
              <w:ind w:left="103" w:hanging="102" w:hangingChars="49"/>
              <w:jc w:val="left"/>
              <w:rPr>
                <w:rFonts w:hint="eastAsia" w:ascii="宋体" w:hAnsi="宋体" w:eastAsia="宋体" w:cs="Times New Roman"/>
                <w:szCs w:val="21"/>
              </w:rPr>
            </w:pPr>
            <w:r>
              <w:rPr>
                <w:rFonts w:hint="eastAsia" w:ascii="宋体" w:hAnsi="宋体" w:eastAsia="宋体" w:cs="Times New Roman"/>
                <w:szCs w:val="21"/>
              </w:rPr>
              <w:t>7-2</w:t>
            </w:r>
            <w:r>
              <w:rPr>
                <w:rFonts w:hint="eastAsia" w:ascii="宋体" w:hAnsi="宋体" w:eastAsia="宋体" w:cs="Times New Roman"/>
                <w:szCs w:val="28"/>
              </w:rPr>
              <w:t>留存施工重要影像资料</w:t>
            </w:r>
          </w:p>
        </w:tc>
        <w:tc>
          <w:tcPr>
            <w:tcW w:w="855" w:type="dxa"/>
            <w:noWrap w:val="0"/>
            <w:vAlign w:val="center"/>
          </w:tcPr>
          <w:p>
            <w:pPr>
              <w:spacing w:line="300" w:lineRule="exact"/>
              <w:ind w:left="103" w:hanging="102" w:hangingChars="49"/>
              <w:jc w:val="center"/>
              <w:rPr>
                <w:rFonts w:hint="eastAsia" w:ascii="宋体" w:hAnsi="宋体" w:eastAsia="宋体" w:cs="Times New Roman"/>
                <w:szCs w:val="21"/>
              </w:rPr>
            </w:pPr>
            <w:r>
              <w:rPr>
                <w:rFonts w:ascii="宋体" w:hAnsi="宋体" w:eastAsia="宋体" w:cs="Times New Roman"/>
                <w:szCs w:val="21"/>
              </w:rPr>
              <w:t>3</w:t>
            </w:r>
          </w:p>
        </w:tc>
        <w:tc>
          <w:tcPr>
            <w:tcW w:w="4102" w:type="dxa"/>
            <w:noWrap w:val="0"/>
            <w:vAlign w:val="center"/>
          </w:tcPr>
          <w:p>
            <w:pPr>
              <w:spacing w:line="300" w:lineRule="exact"/>
              <w:ind w:left="103" w:hanging="102" w:hangingChars="49"/>
              <w:rPr>
                <w:rFonts w:hint="eastAsia" w:ascii="宋体" w:hAnsi="宋体" w:eastAsia="宋体" w:cs="Times New Roman"/>
                <w:szCs w:val="28"/>
              </w:rPr>
            </w:pPr>
            <w:r>
              <w:rPr>
                <w:rFonts w:hint="eastAsia" w:ascii="宋体" w:hAnsi="宋体" w:eastAsia="宋体" w:cs="Times New Roman"/>
                <w:szCs w:val="28"/>
              </w:rPr>
              <w:t>据施工现场实际情况，留存工程质量影像资料，影像资料包括工程分项、分部工程的施工质量过程控制和验收情况，特别是涉及结构安全的隐蔽工程验收情况，以及重要工序施工质量责任铭牌等（2分）；影像资料应分类整理，并按照职责和有关规定存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0" w:type="dxa"/>
            <w:vMerge w:val="continue"/>
            <w:noWrap w:val="0"/>
            <w:vAlign w:val="center"/>
          </w:tcPr>
          <w:p>
            <w:pPr>
              <w:jc w:val="center"/>
              <w:rPr>
                <w:rFonts w:ascii="宋体" w:hAnsi="宋体" w:eastAsia="宋体" w:cs="Times New Roman"/>
                <w:szCs w:val="21"/>
              </w:rPr>
            </w:pPr>
          </w:p>
        </w:tc>
        <w:tc>
          <w:tcPr>
            <w:tcW w:w="1274" w:type="dxa"/>
            <w:vMerge w:val="continue"/>
            <w:noWrap w:val="0"/>
            <w:vAlign w:val="center"/>
          </w:tcPr>
          <w:p>
            <w:pPr>
              <w:jc w:val="center"/>
              <w:rPr>
                <w:rFonts w:ascii="宋体" w:hAnsi="宋体" w:eastAsia="宋体" w:cs="Times New Roman"/>
                <w:szCs w:val="21"/>
              </w:rPr>
            </w:pPr>
          </w:p>
        </w:tc>
        <w:tc>
          <w:tcPr>
            <w:tcW w:w="2124" w:type="dxa"/>
            <w:noWrap w:val="0"/>
            <w:vAlign w:val="center"/>
          </w:tcPr>
          <w:p>
            <w:pPr>
              <w:spacing w:line="300" w:lineRule="exact"/>
              <w:ind w:left="103" w:hanging="102" w:hangingChars="49"/>
              <w:jc w:val="left"/>
              <w:rPr>
                <w:rFonts w:hint="eastAsia" w:ascii="宋体" w:hAnsi="宋体" w:eastAsia="宋体" w:cs="Times New Roman"/>
                <w:szCs w:val="21"/>
              </w:rPr>
            </w:pPr>
            <w:r>
              <w:rPr>
                <w:rFonts w:hint="eastAsia" w:ascii="宋体" w:hAnsi="宋体" w:eastAsia="宋体" w:cs="Times New Roman"/>
                <w:szCs w:val="21"/>
              </w:rPr>
              <w:t>7-3推进质量管理</w:t>
            </w:r>
            <w:r>
              <w:rPr>
                <w:rFonts w:hint="eastAsia" w:ascii="宋体" w:hAnsi="宋体" w:eastAsia="宋体" w:cs="Times New Roman"/>
                <w:szCs w:val="28"/>
              </w:rPr>
              <w:t>信息化建设</w:t>
            </w:r>
          </w:p>
        </w:tc>
        <w:tc>
          <w:tcPr>
            <w:tcW w:w="855" w:type="dxa"/>
            <w:noWrap w:val="0"/>
            <w:vAlign w:val="center"/>
          </w:tcPr>
          <w:p>
            <w:pPr>
              <w:spacing w:line="300" w:lineRule="exact"/>
              <w:ind w:left="103" w:hanging="102" w:hangingChars="49"/>
              <w:jc w:val="center"/>
              <w:rPr>
                <w:rFonts w:hint="eastAsia" w:ascii="宋体" w:hAnsi="宋体" w:eastAsia="宋体" w:cs="Times New Roman"/>
                <w:szCs w:val="21"/>
              </w:rPr>
            </w:pPr>
            <w:r>
              <w:rPr>
                <w:rFonts w:ascii="宋体" w:hAnsi="宋体" w:eastAsia="宋体" w:cs="Times New Roman"/>
                <w:szCs w:val="21"/>
              </w:rPr>
              <w:t>3</w:t>
            </w:r>
          </w:p>
        </w:tc>
        <w:tc>
          <w:tcPr>
            <w:tcW w:w="4102" w:type="dxa"/>
            <w:noWrap w:val="0"/>
            <w:vAlign w:val="center"/>
          </w:tcPr>
          <w:p>
            <w:pPr>
              <w:spacing w:line="300" w:lineRule="exact"/>
              <w:ind w:left="103" w:hanging="102" w:hangingChars="49"/>
              <w:rPr>
                <w:rFonts w:hint="eastAsia" w:ascii="宋体" w:hAnsi="宋体" w:eastAsia="宋体" w:cs="Times New Roman"/>
                <w:szCs w:val="28"/>
              </w:rPr>
            </w:pPr>
            <w:r>
              <w:rPr>
                <w:rFonts w:hint="eastAsia" w:ascii="宋体" w:hAnsi="宋体" w:eastAsia="宋体" w:cs="Times New Roman"/>
                <w:szCs w:val="28"/>
              </w:rPr>
              <w:t>根据施工现场实际情况，建立并使用工程质量标准化管理信息系统（2分）；应用工程项目远程视频监控系统，加强施工现场质量安全管理（1分）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0" w:type="dxa"/>
            <w:vMerge w:val="continue"/>
            <w:noWrap w:val="0"/>
            <w:vAlign w:val="center"/>
          </w:tcPr>
          <w:p>
            <w:pPr>
              <w:jc w:val="center"/>
              <w:rPr>
                <w:rFonts w:ascii="宋体" w:hAnsi="宋体" w:eastAsia="宋体" w:cs="Times New Roman"/>
                <w:szCs w:val="21"/>
              </w:rPr>
            </w:pPr>
          </w:p>
        </w:tc>
        <w:tc>
          <w:tcPr>
            <w:tcW w:w="1274" w:type="dxa"/>
            <w:vMerge w:val="continue"/>
            <w:noWrap w:val="0"/>
            <w:vAlign w:val="center"/>
          </w:tcPr>
          <w:p>
            <w:pPr>
              <w:jc w:val="center"/>
              <w:rPr>
                <w:rFonts w:ascii="宋体" w:hAnsi="宋体" w:eastAsia="宋体" w:cs="Times New Roman"/>
                <w:szCs w:val="21"/>
              </w:rPr>
            </w:pPr>
          </w:p>
        </w:tc>
        <w:tc>
          <w:tcPr>
            <w:tcW w:w="2124" w:type="dxa"/>
            <w:noWrap w:val="0"/>
            <w:vAlign w:val="center"/>
          </w:tcPr>
          <w:p>
            <w:pPr>
              <w:spacing w:line="300" w:lineRule="exact"/>
              <w:ind w:left="103" w:hanging="102" w:hangingChars="49"/>
              <w:jc w:val="left"/>
              <w:rPr>
                <w:rFonts w:hint="eastAsia" w:ascii="宋体" w:hAnsi="宋体" w:eastAsia="宋体" w:cs="Times New Roman"/>
                <w:b/>
                <w:bCs/>
                <w:szCs w:val="21"/>
              </w:rPr>
            </w:pPr>
            <w:r>
              <w:rPr>
                <w:rFonts w:hint="eastAsia" w:ascii="宋体" w:hAnsi="宋体" w:eastAsia="宋体" w:cs="Times New Roman"/>
                <w:szCs w:val="21"/>
              </w:rPr>
              <w:t>7-4持续进行质量改进</w:t>
            </w:r>
          </w:p>
        </w:tc>
        <w:tc>
          <w:tcPr>
            <w:tcW w:w="855" w:type="dxa"/>
            <w:noWrap w:val="0"/>
            <w:vAlign w:val="center"/>
          </w:tcPr>
          <w:p>
            <w:pPr>
              <w:spacing w:line="300" w:lineRule="exact"/>
              <w:ind w:left="103" w:hanging="102" w:hangingChars="49"/>
              <w:jc w:val="center"/>
              <w:rPr>
                <w:rFonts w:hint="eastAsia" w:ascii="宋体" w:hAnsi="宋体" w:eastAsia="宋体" w:cs="Times New Roman"/>
                <w:szCs w:val="21"/>
              </w:rPr>
            </w:pPr>
            <w:r>
              <w:rPr>
                <w:rFonts w:hint="eastAsia" w:ascii="宋体" w:hAnsi="宋体" w:eastAsia="宋体" w:cs="Times New Roman"/>
                <w:szCs w:val="21"/>
              </w:rPr>
              <w:t>6</w:t>
            </w:r>
          </w:p>
        </w:tc>
        <w:tc>
          <w:tcPr>
            <w:tcW w:w="4102" w:type="dxa"/>
            <w:noWrap w:val="0"/>
            <w:vAlign w:val="center"/>
          </w:tcPr>
          <w:p>
            <w:pPr>
              <w:spacing w:line="300" w:lineRule="exact"/>
              <w:ind w:left="103" w:hanging="102" w:hangingChars="49"/>
              <w:rPr>
                <w:rFonts w:hint="eastAsia" w:ascii="宋体" w:hAnsi="宋体" w:eastAsia="宋体" w:cs="Times New Roman"/>
                <w:szCs w:val="28"/>
              </w:rPr>
            </w:pPr>
            <w:r>
              <w:rPr>
                <w:rFonts w:hint="eastAsia" w:ascii="宋体" w:hAnsi="宋体" w:eastAsia="宋体" w:cs="Times New Roman"/>
                <w:szCs w:val="28"/>
              </w:rPr>
              <w:t>项目管理机构针对质量问题及时进行原因分析和数据统计，持续实施质量改进措施</w:t>
            </w:r>
            <w:r>
              <w:rPr>
                <w:rFonts w:hint="eastAsia" w:ascii="宋体" w:hAnsi="宋体" w:eastAsia="宋体" w:cs="Times New Roman"/>
                <w:szCs w:val="21"/>
              </w:rPr>
              <w:t>（2分）；</w:t>
            </w:r>
            <w:r>
              <w:rPr>
                <w:rFonts w:hint="eastAsia" w:ascii="宋体" w:hAnsi="宋体" w:eastAsia="宋体" w:cs="Times New Roman"/>
                <w:szCs w:val="28"/>
              </w:rPr>
              <w:t>项目管理机构日常开展工序质量控制标准化评价</w:t>
            </w:r>
            <w:r>
              <w:rPr>
                <w:rFonts w:hint="eastAsia" w:ascii="宋体" w:hAnsi="宋体" w:eastAsia="宋体" w:cs="Times New Roman"/>
                <w:szCs w:val="21"/>
              </w:rPr>
              <w:t>（2分）</w:t>
            </w:r>
            <w:r>
              <w:rPr>
                <w:rFonts w:hint="eastAsia" w:ascii="宋体" w:hAnsi="宋体" w:eastAsia="宋体" w:cs="Times New Roman"/>
                <w:szCs w:val="28"/>
              </w:rPr>
              <w:t>；根据评价结果提出并实施工序质量改进目标及措施</w:t>
            </w:r>
            <w:r>
              <w:rPr>
                <w:rFonts w:hint="eastAsia" w:ascii="宋体" w:hAnsi="宋体" w:eastAsia="宋体" w:cs="Times New Roman"/>
                <w:szCs w:val="21"/>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3" w:hRule="atLeast"/>
        </w:trPr>
        <w:tc>
          <w:tcPr>
            <w:tcW w:w="570" w:type="dxa"/>
            <w:noWrap w:val="0"/>
            <w:vAlign w:val="center"/>
          </w:tcPr>
          <w:p>
            <w:pPr>
              <w:spacing w:line="300" w:lineRule="exact"/>
              <w:ind w:left="103" w:hanging="102" w:hangingChars="49"/>
              <w:jc w:val="center"/>
              <w:rPr>
                <w:rFonts w:hint="eastAsia" w:ascii="宋体" w:hAnsi="宋体" w:eastAsia="宋体" w:cs="Times New Roman"/>
                <w:szCs w:val="21"/>
              </w:rPr>
            </w:pPr>
            <w:r>
              <w:rPr>
                <w:rFonts w:hint="eastAsia" w:ascii="宋体" w:hAnsi="宋体" w:eastAsia="宋体" w:cs="Times New Roman"/>
                <w:szCs w:val="21"/>
              </w:rPr>
              <w:t>8</w:t>
            </w:r>
          </w:p>
        </w:tc>
        <w:tc>
          <w:tcPr>
            <w:tcW w:w="1275" w:type="dxa"/>
            <w:noWrap w:val="0"/>
            <w:vAlign w:val="center"/>
          </w:tcPr>
          <w:p>
            <w:pPr>
              <w:jc w:val="center"/>
              <w:rPr>
                <w:rFonts w:ascii="宋体" w:hAnsi="宋体" w:eastAsia="宋体" w:cs="Times New Roman"/>
                <w:szCs w:val="21"/>
              </w:rPr>
            </w:pPr>
            <w:r>
              <w:rPr>
                <w:rFonts w:hint="eastAsia" w:ascii="宋体" w:hAnsi="宋体" w:eastAsia="宋体" w:cs="Times New Roman"/>
                <w:szCs w:val="21"/>
              </w:rPr>
              <w:t>8相关成果</w:t>
            </w:r>
          </w:p>
          <w:p>
            <w:pPr>
              <w:jc w:val="center"/>
              <w:rPr>
                <w:rFonts w:hint="eastAsia" w:ascii="宋体" w:hAnsi="宋体" w:eastAsia="宋体" w:cs="Times New Roman"/>
                <w:szCs w:val="21"/>
              </w:rPr>
            </w:pPr>
            <w:r>
              <w:rPr>
                <w:rFonts w:hint="eastAsia" w:ascii="宋体" w:hAnsi="宋体" w:eastAsia="宋体" w:cs="Times New Roman"/>
                <w:szCs w:val="21"/>
              </w:rPr>
              <w:t>（5）</w:t>
            </w:r>
          </w:p>
        </w:tc>
        <w:tc>
          <w:tcPr>
            <w:tcW w:w="2123" w:type="dxa"/>
            <w:noWrap w:val="0"/>
            <w:vAlign w:val="center"/>
          </w:tcPr>
          <w:p>
            <w:pPr>
              <w:spacing w:line="300" w:lineRule="exact"/>
              <w:ind w:left="103" w:hanging="102" w:hangingChars="49"/>
              <w:jc w:val="center"/>
              <w:rPr>
                <w:rFonts w:ascii="宋体" w:hAnsi="宋体" w:eastAsia="宋体" w:cs="Times New Roman"/>
                <w:szCs w:val="21"/>
              </w:rPr>
            </w:pPr>
            <w:r>
              <w:rPr>
                <w:rFonts w:hint="eastAsia" w:ascii="宋体" w:hAnsi="宋体" w:eastAsia="宋体" w:cs="Times New Roman"/>
                <w:szCs w:val="21"/>
              </w:rPr>
              <w:t>取得工程建设质量</w:t>
            </w:r>
          </w:p>
          <w:p>
            <w:pPr>
              <w:spacing w:line="300" w:lineRule="exact"/>
              <w:ind w:left="103" w:hanging="102" w:hangingChars="49"/>
              <w:jc w:val="center"/>
              <w:rPr>
                <w:rFonts w:hint="eastAsia" w:ascii="宋体" w:hAnsi="宋体" w:eastAsia="宋体" w:cs="Times New Roman"/>
                <w:szCs w:val="21"/>
              </w:rPr>
            </w:pPr>
            <w:r>
              <w:rPr>
                <w:rFonts w:hint="eastAsia" w:ascii="宋体" w:hAnsi="宋体" w:eastAsia="宋体" w:cs="Times New Roman"/>
                <w:szCs w:val="21"/>
              </w:rPr>
              <w:t>管理相关成果</w:t>
            </w:r>
          </w:p>
        </w:tc>
        <w:tc>
          <w:tcPr>
            <w:tcW w:w="855" w:type="dxa"/>
            <w:noWrap w:val="0"/>
            <w:vAlign w:val="center"/>
          </w:tcPr>
          <w:p>
            <w:pPr>
              <w:spacing w:line="300" w:lineRule="exact"/>
              <w:ind w:left="103" w:hanging="102" w:hangingChars="49"/>
              <w:jc w:val="center"/>
              <w:rPr>
                <w:rFonts w:hint="eastAsia" w:ascii="宋体" w:hAnsi="宋体" w:eastAsia="宋体" w:cs="Times New Roman"/>
                <w:szCs w:val="21"/>
              </w:rPr>
            </w:pPr>
            <w:r>
              <w:rPr>
                <w:rFonts w:hint="eastAsia" w:ascii="宋体" w:hAnsi="宋体" w:eastAsia="宋体" w:cs="Times New Roman"/>
                <w:szCs w:val="21"/>
              </w:rPr>
              <w:t>5</w:t>
            </w:r>
          </w:p>
        </w:tc>
        <w:tc>
          <w:tcPr>
            <w:tcW w:w="4102" w:type="dxa"/>
            <w:noWrap w:val="0"/>
            <w:vAlign w:val="center"/>
          </w:tcPr>
          <w:p>
            <w:pPr>
              <w:spacing w:line="300" w:lineRule="exact"/>
              <w:ind w:left="103" w:hanging="102" w:hangingChars="49"/>
              <w:rPr>
                <w:rFonts w:ascii="宋体" w:hAnsi="宋体" w:eastAsia="宋体" w:cs="Times New Roman"/>
                <w:szCs w:val="28"/>
              </w:rPr>
            </w:pPr>
            <w:r>
              <w:rPr>
                <w:rFonts w:hint="eastAsia" w:ascii="宋体" w:hAnsi="宋体" w:eastAsia="宋体" w:cs="Times New Roman"/>
                <w:szCs w:val="28"/>
              </w:rPr>
              <w:t>获得国家级工程建设质量管理小组成果</w:t>
            </w:r>
            <w:r>
              <w:rPr>
                <w:rFonts w:hint="eastAsia" w:ascii="宋体" w:hAnsi="宋体" w:eastAsia="宋体" w:cs="Times New Roman"/>
                <w:szCs w:val="21"/>
              </w:rPr>
              <w:t>（3分）</w:t>
            </w:r>
          </w:p>
          <w:p>
            <w:pPr>
              <w:spacing w:line="300" w:lineRule="exact"/>
              <w:ind w:left="103" w:hanging="102" w:hangingChars="49"/>
              <w:rPr>
                <w:rFonts w:ascii="宋体" w:hAnsi="宋体" w:eastAsia="宋体" w:cs="Times New Roman"/>
                <w:szCs w:val="28"/>
              </w:rPr>
            </w:pPr>
            <w:r>
              <w:rPr>
                <w:rFonts w:hint="eastAsia" w:ascii="宋体" w:hAnsi="宋体" w:eastAsia="宋体" w:cs="Times New Roman"/>
                <w:szCs w:val="28"/>
              </w:rPr>
              <w:t>获得省级工程建设质量管理小组成果</w:t>
            </w:r>
            <w:r>
              <w:rPr>
                <w:rFonts w:hint="eastAsia" w:ascii="宋体" w:hAnsi="宋体" w:eastAsia="宋体" w:cs="Times New Roman"/>
                <w:szCs w:val="21"/>
              </w:rPr>
              <w:t>（2分）</w:t>
            </w:r>
          </w:p>
          <w:p>
            <w:pPr>
              <w:spacing w:line="300" w:lineRule="exact"/>
              <w:ind w:left="103" w:hanging="102" w:hangingChars="49"/>
              <w:rPr>
                <w:rFonts w:ascii="宋体" w:hAnsi="宋体" w:eastAsia="宋体" w:cs="Times New Roman"/>
                <w:szCs w:val="28"/>
              </w:rPr>
            </w:pPr>
            <w:r>
              <w:rPr>
                <w:rFonts w:hint="eastAsia" w:ascii="宋体" w:hAnsi="宋体" w:eastAsia="宋体" w:cs="Times New Roman"/>
                <w:szCs w:val="28"/>
              </w:rPr>
              <w:t>获得国家级工程建设质量信得过班组成果</w:t>
            </w:r>
            <w:r>
              <w:rPr>
                <w:rFonts w:hint="eastAsia" w:ascii="宋体" w:hAnsi="宋体" w:eastAsia="宋体" w:cs="Times New Roman"/>
                <w:szCs w:val="21"/>
              </w:rPr>
              <w:t>（2分）</w:t>
            </w:r>
          </w:p>
          <w:p>
            <w:pPr>
              <w:spacing w:line="300" w:lineRule="exact"/>
              <w:ind w:left="103" w:hanging="102" w:hangingChars="49"/>
              <w:rPr>
                <w:rFonts w:ascii="宋体" w:hAnsi="宋体" w:eastAsia="宋体" w:cs="Times New Roman"/>
                <w:szCs w:val="28"/>
              </w:rPr>
            </w:pPr>
            <w:r>
              <w:rPr>
                <w:rFonts w:hint="eastAsia" w:ascii="宋体" w:hAnsi="宋体" w:eastAsia="宋体" w:cs="Times New Roman"/>
                <w:szCs w:val="28"/>
              </w:rPr>
              <w:t>获得省级工程建设质量信得过班组成果</w:t>
            </w:r>
            <w:r>
              <w:rPr>
                <w:rFonts w:hint="eastAsia" w:ascii="宋体" w:hAnsi="宋体" w:eastAsia="宋体" w:cs="Times New Roman"/>
                <w:szCs w:val="21"/>
              </w:rPr>
              <w:t>（1分）</w:t>
            </w:r>
          </w:p>
          <w:p>
            <w:pPr>
              <w:spacing w:line="300" w:lineRule="exact"/>
              <w:ind w:left="103" w:hanging="102" w:hangingChars="49"/>
              <w:rPr>
                <w:rFonts w:hint="eastAsia" w:ascii="宋体" w:hAnsi="宋体" w:eastAsia="宋体" w:cs="Times New Roman"/>
                <w:szCs w:val="21"/>
              </w:rPr>
            </w:pPr>
            <w:r>
              <w:rPr>
                <w:rFonts w:hint="eastAsia" w:ascii="宋体" w:hAnsi="宋体" w:eastAsia="宋体" w:cs="Times New Roman"/>
                <w:szCs w:val="21"/>
              </w:rPr>
              <w:t>（注：获得</w:t>
            </w:r>
            <w:r>
              <w:rPr>
                <w:rFonts w:hint="eastAsia" w:ascii="宋体" w:hAnsi="宋体" w:eastAsia="宋体" w:cs="Times New Roman"/>
                <w:szCs w:val="28"/>
              </w:rPr>
              <w:t>工程建设质量管理小组成果最多得3分；</w:t>
            </w:r>
            <w:r>
              <w:rPr>
                <w:rFonts w:hint="eastAsia" w:ascii="宋体" w:hAnsi="宋体" w:eastAsia="宋体" w:cs="Times New Roman"/>
                <w:szCs w:val="21"/>
              </w:rPr>
              <w:t>获</w:t>
            </w:r>
            <w:r>
              <w:rPr>
                <w:rFonts w:hint="eastAsia" w:ascii="宋体" w:hAnsi="宋体" w:eastAsia="宋体" w:cs="Times New Roman"/>
                <w:szCs w:val="28"/>
              </w:rPr>
              <w:t>得工程建设质量信得过班组成果最多得2分；）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968" w:type="dxa"/>
            <w:gridSpan w:val="3"/>
            <w:noWrap w:val="0"/>
            <w:vAlign w:val="center"/>
          </w:tcPr>
          <w:p>
            <w:pPr>
              <w:spacing w:line="300" w:lineRule="exact"/>
              <w:ind w:left="103" w:hanging="102" w:hangingChars="49"/>
              <w:jc w:val="center"/>
              <w:rPr>
                <w:rFonts w:hint="eastAsia" w:ascii="宋体" w:hAnsi="宋体" w:eastAsia="宋体" w:cs="Times New Roman"/>
                <w:szCs w:val="21"/>
              </w:rPr>
            </w:pPr>
            <w:r>
              <w:rPr>
                <w:rFonts w:hint="eastAsia" w:ascii="宋体" w:hAnsi="宋体" w:eastAsia="宋体" w:cs="Times New Roman"/>
                <w:szCs w:val="21"/>
              </w:rPr>
              <w:t>应得总分</w:t>
            </w:r>
          </w:p>
        </w:tc>
        <w:tc>
          <w:tcPr>
            <w:tcW w:w="855" w:type="dxa"/>
            <w:noWrap w:val="0"/>
            <w:vAlign w:val="center"/>
          </w:tcPr>
          <w:p>
            <w:pPr>
              <w:spacing w:line="300" w:lineRule="exact"/>
              <w:ind w:left="103" w:hanging="102" w:hangingChars="49"/>
              <w:jc w:val="center"/>
              <w:rPr>
                <w:rFonts w:hint="eastAsia" w:ascii="宋体" w:hAnsi="宋体" w:eastAsia="宋体" w:cs="Times New Roman"/>
                <w:szCs w:val="21"/>
              </w:rPr>
            </w:pPr>
            <w:r>
              <w:rPr>
                <w:rFonts w:hint="eastAsia" w:ascii="宋体" w:hAnsi="宋体" w:eastAsia="宋体" w:cs="Times New Roman"/>
                <w:szCs w:val="21"/>
              </w:rPr>
              <w:t>12</w:t>
            </w:r>
            <w:r>
              <w:rPr>
                <w:rFonts w:ascii="宋体" w:hAnsi="宋体" w:eastAsia="宋体" w:cs="Times New Roman"/>
                <w:szCs w:val="21"/>
              </w:rPr>
              <w:t>5</w:t>
            </w:r>
          </w:p>
        </w:tc>
        <w:tc>
          <w:tcPr>
            <w:tcW w:w="4102" w:type="dxa"/>
            <w:noWrap w:val="0"/>
            <w:vAlign w:val="center"/>
          </w:tcPr>
          <w:p>
            <w:pPr>
              <w:spacing w:line="300" w:lineRule="exact"/>
              <w:ind w:left="103" w:hanging="102" w:hangingChars="49"/>
              <w:rPr>
                <w:rFonts w:hint="eastAsia" w:ascii="宋体" w:hAnsi="宋体" w:eastAsia="宋体" w:cs="Times New Roman"/>
                <w:szCs w:val="21"/>
              </w:rPr>
            </w:pPr>
          </w:p>
        </w:tc>
      </w:tr>
    </w:tbl>
    <w:p>
      <w:pPr>
        <w:adjustRightInd w:val="0"/>
        <w:snapToGrid w:val="0"/>
        <w:spacing w:line="600" w:lineRule="exact"/>
        <w:rPr>
          <w:rFonts w:hint="eastAsia"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附件2：</w:t>
      </w:r>
    </w:p>
    <w:p>
      <w:pPr>
        <w:spacing w:line="360" w:lineRule="auto"/>
        <w:jc w:val="center"/>
        <w:rPr>
          <w:rFonts w:ascii="长城小标宋体" w:hAnsi="宋体" w:eastAsia="长城小标宋体" w:cs="Times New Roman"/>
          <w:sz w:val="36"/>
          <w:szCs w:val="36"/>
        </w:rPr>
      </w:pPr>
      <w:r>
        <w:rPr>
          <w:rFonts w:hint="eastAsia" w:ascii="长城小标宋体" w:hAnsi="宋体" w:eastAsia="长城小标宋体" w:cs="Times New Roman"/>
          <w:sz w:val="36"/>
          <w:szCs w:val="36"/>
        </w:rPr>
        <w:t>建筑工程项目质量管理标准化竞赛申报表</w:t>
      </w:r>
    </w:p>
    <w:tbl>
      <w:tblPr>
        <w:tblStyle w:val="9"/>
        <w:tblW w:w="8579"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2"/>
        <w:gridCol w:w="1894"/>
        <w:gridCol w:w="824"/>
        <w:gridCol w:w="168"/>
        <w:gridCol w:w="1444"/>
        <w:gridCol w:w="11"/>
        <w:gridCol w:w="189"/>
        <w:gridCol w:w="1243"/>
        <w:gridCol w:w="1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trPr>
        <w:tc>
          <w:tcPr>
            <w:tcW w:w="136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cs="Times New Roman"/>
                <w:sz w:val="28"/>
                <w:szCs w:val="28"/>
              </w:rPr>
            </w:pPr>
            <w:r>
              <w:rPr>
                <w:rFonts w:hint="eastAsia" w:ascii="仿宋_GB2312" w:hAnsi="宋体" w:eastAsia="仿宋_GB2312" w:cs="Times New Roman"/>
                <w:sz w:val="28"/>
                <w:szCs w:val="28"/>
              </w:rPr>
              <w:t>工程名称</w:t>
            </w:r>
          </w:p>
        </w:tc>
        <w:tc>
          <w:tcPr>
            <w:tcW w:w="7217" w:type="dxa"/>
            <w:gridSpan w:val="8"/>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trPr>
        <w:tc>
          <w:tcPr>
            <w:tcW w:w="136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cs="Times New Roman"/>
                <w:sz w:val="28"/>
                <w:szCs w:val="28"/>
              </w:rPr>
            </w:pPr>
            <w:r>
              <w:rPr>
                <w:rFonts w:hint="eastAsia" w:ascii="仿宋_GB2312" w:hAnsi="宋体" w:eastAsia="仿宋_GB2312" w:cs="Times New Roman"/>
                <w:sz w:val="28"/>
                <w:szCs w:val="28"/>
              </w:rPr>
              <w:t>工程地址</w:t>
            </w:r>
          </w:p>
        </w:tc>
        <w:tc>
          <w:tcPr>
            <w:tcW w:w="7217" w:type="dxa"/>
            <w:gridSpan w:val="8"/>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trPr>
        <w:tc>
          <w:tcPr>
            <w:tcW w:w="136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cs="Times New Roman"/>
                <w:sz w:val="28"/>
                <w:szCs w:val="28"/>
              </w:rPr>
            </w:pPr>
            <w:r>
              <w:rPr>
                <w:rFonts w:hint="eastAsia" w:ascii="仿宋_GB2312" w:hAnsi="宋体" w:eastAsia="仿宋_GB2312" w:cs="Times New Roman"/>
                <w:sz w:val="28"/>
                <w:szCs w:val="28"/>
              </w:rPr>
              <w:t>建筑面积</w:t>
            </w:r>
          </w:p>
        </w:tc>
        <w:tc>
          <w:tcPr>
            <w:tcW w:w="271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cs="Times New Roman"/>
                <w:sz w:val="18"/>
                <w:szCs w:val="18"/>
              </w:rPr>
            </w:pPr>
          </w:p>
        </w:tc>
        <w:tc>
          <w:tcPr>
            <w:tcW w:w="1812"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cs="Times New Roman"/>
                <w:sz w:val="28"/>
                <w:szCs w:val="28"/>
              </w:rPr>
            </w:pPr>
            <w:r>
              <w:rPr>
                <w:rFonts w:hint="eastAsia" w:ascii="仿宋_GB2312" w:hAnsi="宋体" w:eastAsia="仿宋_GB2312" w:cs="Times New Roman"/>
                <w:sz w:val="28"/>
                <w:szCs w:val="28"/>
              </w:rPr>
              <w:t>工程造价</w:t>
            </w:r>
          </w:p>
        </w:tc>
        <w:tc>
          <w:tcPr>
            <w:tcW w:w="268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cs="Times New Roman"/>
                <w:sz w:val="28"/>
                <w:szCs w:val="28"/>
              </w:rPr>
            </w:pPr>
            <w:r>
              <w:rPr>
                <w:rFonts w:hint="eastAsia" w:ascii="仿宋_GB2312" w:hAnsi="宋体" w:eastAsia="仿宋_GB2312" w:cs="Times New Roman"/>
                <w:sz w:val="28"/>
                <w:szCs w:val="28"/>
              </w:rPr>
              <w:t xml:space="preserve"> </w:t>
            </w:r>
            <w:r>
              <w:rPr>
                <w:rFonts w:ascii="仿宋_GB2312" w:hAnsi="宋体" w:eastAsia="仿宋_GB2312" w:cs="Times New Roman"/>
                <w:sz w:val="28"/>
                <w:szCs w:val="28"/>
              </w:rPr>
              <w:t xml:space="preserve">         </w:t>
            </w:r>
            <w:r>
              <w:rPr>
                <w:rFonts w:hint="eastAsia" w:ascii="仿宋_GB2312" w:hAnsi="宋体" w:eastAsia="仿宋_GB2312" w:cs="Times New Roman"/>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trPr>
        <w:tc>
          <w:tcPr>
            <w:tcW w:w="136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cs="Times New Roman"/>
                <w:sz w:val="28"/>
                <w:szCs w:val="28"/>
              </w:rPr>
            </w:pPr>
            <w:r>
              <w:rPr>
                <w:rFonts w:hint="eastAsia" w:ascii="仿宋_GB2312" w:hAnsi="宋体" w:eastAsia="仿宋_GB2312" w:cs="Times New Roman"/>
                <w:sz w:val="28"/>
                <w:szCs w:val="28"/>
              </w:rPr>
              <w:t>开工时间</w:t>
            </w:r>
          </w:p>
        </w:tc>
        <w:tc>
          <w:tcPr>
            <w:tcW w:w="271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cs="Times New Roman"/>
                <w:sz w:val="28"/>
                <w:szCs w:val="28"/>
              </w:rPr>
            </w:pPr>
          </w:p>
        </w:tc>
        <w:tc>
          <w:tcPr>
            <w:tcW w:w="1812"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cs="Times New Roman"/>
                <w:sz w:val="24"/>
              </w:rPr>
            </w:pPr>
            <w:r>
              <w:rPr>
                <w:rFonts w:hint="eastAsia" w:ascii="仿宋_GB2312" w:hAnsi="宋体" w:eastAsia="仿宋_GB2312" w:cs="Times New Roman"/>
                <w:sz w:val="24"/>
              </w:rPr>
              <w:t>目前工程进度</w:t>
            </w:r>
          </w:p>
        </w:tc>
        <w:tc>
          <w:tcPr>
            <w:tcW w:w="268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trPr>
        <w:tc>
          <w:tcPr>
            <w:tcW w:w="136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cs="Times New Roman"/>
                <w:sz w:val="28"/>
                <w:szCs w:val="28"/>
              </w:rPr>
            </w:pPr>
            <w:r>
              <w:rPr>
                <w:rFonts w:hint="eastAsia" w:ascii="仿宋_GB2312" w:hAnsi="宋体" w:eastAsia="仿宋_GB2312" w:cs="Times New Roman"/>
                <w:sz w:val="28"/>
                <w:szCs w:val="28"/>
              </w:rPr>
              <w:t>建设单位</w:t>
            </w:r>
          </w:p>
        </w:tc>
        <w:tc>
          <w:tcPr>
            <w:tcW w:w="271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cs="Times New Roman"/>
                <w:sz w:val="28"/>
                <w:szCs w:val="28"/>
              </w:rPr>
            </w:pPr>
          </w:p>
        </w:tc>
        <w:tc>
          <w:tcPr>
            <w:tcW w:w="1812"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cs="Times New Roman"/>
                <w:sz w:val="28"/>
                <w:szCs w:val="28"/>
              </w:rPr>
            </w:pPr>
            <w:r>
              <w:rPr>
                <w:rFonts w:hint="eastAsia" w:ascii="仿宋_GB2312" w:hAnsi="宋体" w:eastAsia="仿宋_GB2312" w:cs="Times New Roman"/>
                <w:sz w:val="28"/>
                <w:szCs w:val="28"/>
              </w:rPr>
              <w:t>监理单位</w:t>
            </w:r>
          </w:p>
        </w:tc>
        <w:tc>
          <w:tcPr>
            <w:tcW w:w="268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trPr>
        <w:tc>
          <w:tcPr>
            <w:tcW w:w="136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cs="Times New Roman"/>
                <w:sz w:val="28"/>
                <w:szCs w:val="28"/>
              </w:rPr>
            </w:pPr>
            <w:r>
              <w:rPr>
                <w:rFonts w:hint="eastAsia" w:ascii="仿宋_GB2312" w:hAnsi="宋体" w:eastAsia="仿宋_GB2312" w:cs="Times New Roman"/>
                <w:sz w:val="28"/>
                <w:szCs w:val="28"/>
              </w:rPr>
              <w:t>申报单位</w:t>
            </w:r>
          </w:p>
        </w:tc>
        <w:tc>
          <w:tcPr>
            <w:tcW w:w="7217" w:type="dxa"/>
            <w:gridSpan w:val="8"/>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36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cs="Times New Roman"/>
                <w:sz w:val="28"/>
                <w:szCs w:val="28"/>
              </w:rPr>
            </w:pPr>
            <w:r>
              <w:rPr>
                <w:rFonts w:hint="eastAsia" w:ascii="仿宋_GB2312" w:hAnsi="宋体" w:eastAsia="仿宋_GB2312" w:cs="Times New Roman"/>
                <w:sz w:val="28"/>
                <w:szCs w:val="28"/>
              </w:rPr>
              <w:t>联 系 人</w:t>
            </w:r>
          </w:p>
        </w:tc>
        <w:tc>
          <w:tcPr>
            <w:tcW w:w="271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cs="Times New Roman"/>
                <w:sz w:val="28"/>
                <w:szCs w:val="28"/>
              </w:rPr>
            </w:pPr>
          </w:p>
        </w:tc>
        <w:tc>
          <w:tcPr>
            <w:tcW w:w="1623"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cs="Times New Roman"/>
                <w:sz w:val="28"/>
                <w:szCs w:val="28"/>
              </w:rPr>
            </w:pPr>
            <w:r>
              <w:rPr>
                <w:rFonts w:hint="eastAsia" w:ascii="仿宋_GB2312" w:hAnsi="宋体" w:eastAsia="仿宋_GB2312" w:cs="Times New Roman"/>
                <w:sz w:val="28"/>
                <w:szCs w:val="28"/>
              </w:rPr>
              <w:t xml:space="preserve">手 </w:t>
            </w:r>
            <w:r>
              <w:rPr>
                <w:rFonts w:ascii="仿宋_GB2312" w:hAnsi="宋体" w:eastAsia="仿宋_GB2312" w:cs="Times New Roman"/>
                <w:sz w:val="28"/>
                <w:szCs w:val="28"/>
              </w:rPr>
              <w:t xml:space="preserve">   </w:t>
            </w:r>
            <w:r>
              <w:rPr>
                <w:rFonts w:hint="eastAsia" w:ascii="仿宋_GB2312" w:hAnsi="宋体" w:eastAsia="仿宋_GB2312" w:cs="Times New Roman"/>
                <w:sz w:val="28"/>
                <w:szCs w:val="28"/>
              </w:rPr>
              <w:t>机</w:t>
            </w:r>
          </w:p>
        </w:tc>
        <w:tc>
          <w:tcPr>
            <w:tcW w:w="2876"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36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cs="Times New Roman"/>
                <w:sz w:val="28"/>
                <w:szCs w:val="28"/>
              </w:rPr>
            </w:pPr>
            <w:r>
              <w:rPr>
                <w:rFonts w:hint="eastAsia" w:ascii="仿宋_GB2312" w:hAnsi="宋体" w:eastAsia="仿宋_GB2312" w:cs="Times New Roman"/>
                <w:sz w:val="28"/>
                <w:szCs w:val="28"/>
              </w:rPr>
              <w:t>办公地址</w:t>
            </w:r>
          </w:p>
        </w:tc>
        <w:tc>
          <w:tcPr>
            <w:tcW w:w="271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cs="Times New Roman"/>
                <w:sz w:val="28"/>
                <w:szCs w:val="28"/>
              </w:rPr>
            </w:pPr>
          </w:p>
        </w:tc>
        <w:tc>
          <w:tcPr>
            <w:tcW w:w="1623"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cs="Times New Roman"/>
                <w:sz w:val="28"/>
                <w:szCs w:val="28"/>
              </w:rPr>
            </w:pPr>
            <w:r>
              <w:rPr>
                <w:rFonts w:hint="eastAsia" w:ascii="仿宋_GB2312" w:hAnsi="宋体" w:eastAsia="仿宋_GB2312" w:cs="Times New Roman"/>
                <w:sz w:val="28"/>
                <w:szCs w:val="28"/>
              </w:rPr>
              <w:t>办公电话</w:t>
            </w:r>
          </w:p>
        </w:tc>
        <w:tc>
          <w:tcPr>
            <w:tcW w:w="2876"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362" w:type="dxa"/>
            <w:vMerge w:val="restart"/>
            <w:tcBorders>
              <w:top w:val="single" w:color="auto" w:sz="4" w:space="0"/>
              <w:left w:val="single" w:color="auto" w:sz="4" w:space="0"/>
              <w:right w:val="single" w:color="auto" w:sz="4" w:space="0"/>
            </w:tcBorders>
            <w:noWrap w:val="0"/>
            <w:vAlign w:val="center"/>
          </w:tcPr>
          <w:p>
            <w:pPr>
              <w:rPr>
                <w:rFonts w:ascii="仿宋_GB2312" w:hAnsi="宋体" w:eastAsia="仿宋_GB2312" w:cs="Times New Roman"/>
                <w:sz w:val="28"/>
                <w:szCs w:val="28"/>
              </w:rPr>
            </w:pPr>
            <w:r>
              <w:rPr>
                <w:rFonts w:hint="eastAsia" w:ascii="仿宋_GB2312" w:hAnsi="宋体" w:eastAsia="仿宋_GB2312" w:cs="Times New Roman"/>
                <w:sz w:val="28"/>
                <w:szCs w:val="28"/>
              </w:rPr>
              <w:t xml:space="preserve">竞赛团队主要人员 </w:t>
            </w:r>
            <w:r>
              <w:rPr>
                <w:rFonts w:ascii="仿宋_GB2312" w:hAnsi="宋体" w:eastAsia="仿宋_GB2312" w:cs="Times New Roman"/>
                <w:sz w:val="28"/>
                <w:szCs w:val="28"/>
              </w:rPr>
              <w:t xml:space="preserve"> </w:t>
            </w:r>
          </w:p>
          <w:p>
            <w:pPr>
              <w:ind w:firstLine="280" w:firstLineChars="100"/>
              <w:rPr>
                <w:rFonts w:hint="eastAsia" w:ascii="仿宋_GB2312" w:hAnsi="宋体" w:eastAsia="仿宋_GB2312" w:cs="Times New Roman"/>
                <w:sz w:val="28"/>
                <w:szCs w:val="28"/>
              </w:rPr>
            </w:pPr>
            <w:r>
              <w:rPr>
                <w:rFonts w:hint="eastAsia" w:ascii="仿宋_GB2312" w:hAnsi="宋体" w:eastAsia="仿宋_GB2312" w:cs="Times New Roman"/>
                <w:sz w:val="28"/>
                <w:szCs w:val="28"/>
              </w:rPr>
              <w:t>信息</w:t>
            </w:r>
          </w:p>
          <w:p>
            <w:pPr>
              <w:rPr>
                <w:rFonts w:hint="eastAsia" w:ascii="仿宋_GB2312" w:hAnsi="宋体" w:eastAsia="仿宋_GB2312" w:cs="Times New Roman"/>
                <w:sz w:val="28"/>
                <w:szCs w:val="28"/>
              </w:rPr>
            </w:pPr>
          </w:p>
          <w:p>
            <w:pPr>
              <w:jc w:val="center"/>
              <w:rPr>
                <w:rFonts w:hint="eastAsia" w:ascii="仿宋_GB2312" w:hAnsi="宋体" w:eastAsia="仿宋_GB2312" w:cs="Times New Roman"/>
                <w:sz w:val="24"/>
              </w:rPr>
            </w:pPr>
          </w:p>
        </w:tc>
        <w:tc>
          <w:tcPr>
            <w:tcW w:w="7217" w:type="dxa"/>
            <w:gridSpan w:val="8"/>
            <w:tcBorders>
              <w:top w:val="single" w:color="auto" w:sz="4" w:space="0"/>
              <w:left w:val="single" w:color="auto" w:sz="4" w:space="0"/>
              <w:right w:val="single" w:color="auto" w:sz="4" w:space="0"/>
            </w:tcBorders>
            <w:noWrap w:val="0"/>
            <w:vAlign w:val="center"/>
          </w:tcPr>
          <w:p>
            <w:pPr>
              <w:jc w:val="center"/>
              <w:rPr>
                <w:rFonts w:hint="eastAsia" w:ascii="仿宋_GB2312" w:hAnsi="宋体" w:eastAsia="仿宋_GB2312" w:cs="Times New Roman"/>
                <w:b/>
                <w:bCs/>
                <w:sz w:val="28"/>
                <w:szCs w:val="28"/>
              </w:rPr>
            </w:pPr>
            <w:r>
              <w:rPr>
                <w:rFonts w:hint="eastAsia" w:ascii="仿宋_GB2312" w:hAnsi="宋体" w:eastAsia="仿宋_GB2312" w:cs="Times New Roman"/>
                <w:b/>
                <w:bCs/>
                <w:sz w:val="28"/>
                <w:szCs w:val="28"/>
              </w:rPr>
              <w:t>竞赛团队主要人员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trPr>
        <w:tc>
          <w:tcPr>
            <w:tcW w:w="1362" w:type="dxa"/>
            <w:vMerge w:val="continue"/>
            <w:tcBorders>
              <w:left w:val="single" w:color="auto" w:sz="4" w:space="0"/>
              <w:right w:val="single" w:color="auto" w:sz="4" w:space="0"/>
            </w:tcBorders>
            <w:noWrap w:val="0"/>
            <w:vAlign w:val="center"/>
          </w:tcPr>
          <w:p>
            <w:pPr>
              <w:rPr>
                <w:rFonts w:hint="eastAsia" w:ascii="仿宋_GB2312" w:hAnsi="宋体" w:eastAsia="仿宋_GB2312" w:cs="Times New Roman"/>
                <w:color w:val="000000"/>
                <w:szCs w:val="21"/>
              </w:rPr>
            </w:pPr>
          </w:p>
        </w:tc>
        <w:tc>
          <w:tcPr>
            <w:tcW w:w="1894" w:type="dxa"/>
            <w:tcBorders>
              <w:top w:val="single" w:color="auto" w:sz="4" w:space="0"/>
              <w:left w:val="single" w:color="auto" w:sz="4" w:space="0"/>
              <w:right w:val="single" w:color="auto" w:sz="4" w:space="0"/>
            </w:tcBorders>
            <w:noWrap w:val="0"/>
            <w:vAlign w:val="center"/>
          </w:tcPr>
          <w:p>
            <w:pPr>
              <w:jc w:val="center"/>
              <w:rPr>
                <w:rFonts w:ascii="仿宋_GB2312" w:hAnsi="宋体" w:eastAsia="仿宋_GB2312" w:cs="Times New Roman"/>
                <w:b/>
                <w:bCs/>
                <w:sz w:val="24"/>
              </w:rPr>
            </w:pPr>
            <w:r>
              <w:rPr>
                <w:rFonts w:hint="eastAsia" w:ascii="仿宋_GB2312" w:hAnsi="宋体" w:eastAsia="仿宋_GB2312" w:cs="Times New Roman"/>
                <w:b/>
                <w:bCs/>
                <w:sz w:val="24"/>
              </w:rPr>
              <w:t>岗位</w:t>
            </w:r>
          </w:p>
        </w:tc>
        <w:tc>
          <w:tcPr>
            <w:tcW w:w="992" w:type="dxa"/>
            <w:gridSpan w:val="2"/>
            <w:tcBorders>
              <w:top w:val="single" w:color="auto" w:sz="4" w:space="0"/>
              <w:left w:val="single" w:color="auto" w:sz="4" w:space="0"/>
              <w:right w:val="single" w:color="auto" w:sz="4" w:space="0"/>
            </w:tcBorders>
            <w:noWrap w:val="0"/>
            <w:vAlign w:val="center"/>
          </w:tcPr>
          <w:p>
            <w:pPr>
              <w:jc w:val="center"/>
              <w:rPr>
                <w:rFonts w:ascii="仿宋_GB2312" w:hAnsi="宋体" w:eastAsia="仿宋_GB2312" w:cs="Times New Roman"/>
                <w:b/>
                <w:bCs/>
                <w:sz w:val="24"/>
              </w:rPr>
            </w:pPr>
            <w:r>
              <w:rPr>
                <w:rFonts w:hint="eastAsia" w:ascii="仿宋_GB2312" w:hAnsi="宋体" w:eastAsia="仿宋_GB2312" w:cs="Times New Roman"/>
                <w:b/>
                <w:bCs/>
                <w:sz w:val="24"/>
              </w:rPr>
              <w:t>姓名</w:t>
            </w:r>
          </w:p>
        </w:tc>
        <w:tc>
          <w:tcPr>
            <w:tcW w:w="1444" w:type="dxa"/>
            <w:tcBorders>
              <w:top w:val="single" w:color="auto" w:sz="4" w:space="0"/>
              <w:left w:val="single" w:color="auto" w:sz="4" w:space="0"/>
              <w:right w:val="single" w:color="auto" w:sz="4" w:space="0"/>
            </w:tcBorders>
            <w:noWrap w:val="0"/>
            <w:vAlign w:val="center"/>
          </w:tcPr>
          <w:p>
            <w:pPr>
              <w:jc w:val="center"/>
              <w:rPr>
                <w:rFonts w:ascii="仿宋_GB2312" w:hAnsi="宋体" w:eastAsia="仿宋_GB2312" w:cs="Times New Roman"/>
                <w:b/>
                <w:bCs/>
                <w:sz w:val="24"/>
              </w:rPr>
            </w:pPr>
            <w:r>
              <w:rPr>
                <w:rFonts w:hint="eastAsia" w:ascii="仿宋_GB2312" w:hAnsi="宋体" w:eastAsia="仿宋_GB2312" w:cs="Times New Roman"/>
                <w:b/>
                <w:bCs/>
                <w:sz w:val="24"/>
              </w:rPr>
              <w:t>工作单位</w:t>
            </w:r>
          </w:p>
        </w:tc>
        <w:tc>
          <w:tcPr>
            <w:tcW w:w="1443" w:type="dxa"/>
            <w:gridSpan w:val="3"/>
            <w:tcBorders>
              <w:top w:val="single" w:color="auto" w:sz="4" w:space="0"/>
              <w:left w:val="single" w:color="auto" w:sz="4" w:space="0"/>
              <w:right w:val="single" w:color="auto" w:sz="4" w:space="0"/>
            </w:tcBorders>
            <w:noWrap w:val="0"/>
            <w:vAlign w:val="center"/>
          </w:tcPr>
          <w:p>
            <w:pPr>
              <w:jc w:val="center"/>
              <w:rPr>
                <w:rFonts w:hint="eastAsia" w:ascii="仿宋_GB2312" w:hAnsi="宋体" w:eastAsia="仿宋_GB2312" w:cs="Times New Roman"/>
                <w:b/>
                <w:bCs/>
                <w:sz w:val="24"/>
              </w:rPr>
            </w:pPr>
            <w:r>
              <w:rPr>
                <w:rFonts w:hint="eastAsia" w:ascii="仿宋_GB2312" w:hAnsi="宋体" w:eastAsia="仿宋_GB2312" w:cs="Times New Roman"/>
                <w:b/>
                <w:bCs/>
                <w:sz w:val="24"/>
              </w:rPr>
              <w:t>主要职责</w:t>
            </w:r>
          </w:p>
        </w:tc>
        <w:tc>
          <w:tcPr>
            <w:tcW w:w="1444" w:type="dxa"/>
            <w:tcBorders>
              <w:top w:val="single" w:color="auto" w:sz="4" w:space="0"/>
              <w:left w:val="single" w:color="auto" w:sz="4" w:space="0"/>
              <w:right w:val="single" w:color="auto" w:sz="4" w:space="0"/>
            </w:tcBorders>
            <w:noWrap w:val="0"/>
            <w:vAlign w:val="center"/>
          </w:tcPr>
          <w:p>
            <w:pPr>
              <w:jc w:val="center"/>
              <w:rPr>
                <w:rFonts w:hint="eastAsia" w:ascii="仿宋_GB2312" w:hAnsi="宋体" w:eastAsia="仿宋_GB2312" w:cs="Times New Roman"/>
                <w:b/>
                <w:bCs/>
                <w:sz w:val="24"/>
              </w:rPr>
            </w:pPr>
            <w:r>
              <w:rPr>
                <w:rFonts w:hint="eastAsia" w:ascii="仿宋_GB2312" w:hAnsi="宋体" w:eastAsia="仿宋_GB2312" w:cs="Times New Roman"/>
                <w:b/>
                <w:bCs/>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trPr>
        <w:tc>
          <w:tcPr>
            <w:tcW w:w="1362" w:type="dxa"/>
            <w:vMerge w:val="continue"/>
            <w:tcBorders>
              <w:left w:val="single" w:color="auto" w:sz="4" w:space="0"/>
              <w:right w:val="single" w:color="auto" w:sz="4" w:space="0"/>
            </w:tcBorders>
            <w:noWrap w:val="0"/>
            <w:vAlign w:val="center"/>
          </w:tcPr>
          <w:p>
            <w:pPr>
              <w:rPr>
                <w:rFonts w:hint="eastAsia" w:ascii="仿宋_GB2312" w:hAnsi="宋体" w:eastAsia="仿宋_GB2312" w:cs="Times New Roman"/>
                <w:color w:val="000000"/>
                <w:szCs w:val="21"/>
              </w:rPr>
            </w:pPr>
          </w:p>
        </w:tc>
        <w:tc>
          <w:tcPr>
            <w:tcW w:w="1894" w:type="dxa"/>
            <w:tcBorders>
              <w:top w:val="single" w:color="auto" w:sz="4" w:space="0"/>
              <w:left w:val="single" w:color="auto" w:sz="4" w:space="0"/>
              <w:right w:val="single" w:color="auto" w:sz="4" w:space="0"/>
            </w:tcBorders>
            <w:noWrap w:val="0"/>
            <w:vAlign w:val="center"/>
          </w:tcPr>
          <w:p>
            <w:pPr>
              <w:jc w:val="center"/>
              <w:rPr>
                <w:rFonts w:ascii="仿宋_GB2312" w:hAnsi="宋体" w:eastAsia="仿宋_GB2312" w:cs="Times New Roman"/>
                <w:sz w:val="24"/>
              </w:rPr>
            </w:pPr>
            <w:r>
              <w:rPr>
                <w:rFonts w:hint="eastAsia" w:ascii="仿宋_GB2312" w:hAnsi="宋体" w:eastAsia="仿宋_GB2312" w:cs="Times New Roman"/>
                <w:sz w:val="24"/>
              </w:rPr>
              <w:t>项目负责人</w:t>
            </w:r>
          </w:p>
          <w:p>
            <w:pPr>
              <w:jc w:val="center"/>
              <w:rPr>
                <w:rFonts w:hint="eastAsia" w:ascii="仿宋_GB2312" w:hAnsi="宋体" w:eastAsia="仿宋_GB2312" w:cs="Times New Roman"/>
                <w:sz w:val="24"/>
              </w:rPr>
            </w:pPr>
            <w:r>
              <w:rPr>
                <w:rFonts w:hint="eastAsia" w:ascii="仿宋_GB2312" w:hAnsi="宋体" w:eastAsia="仿宋_GB2312" w:cs="Times New Roman"/>
                <w:sz w:val="24"/>
              </w:rPr>
              <w:t>（项目经理）</w:t>
            </w:r>
          </w:p>
        </w:tc>
        <w:tc>
          <w:tcPr>
            <w:tcW w:w="992" w:type="dxa"/>
            <w:gridSpan w:val="2"/>
            <w:tcBorders>
              <w:top w:val="single" w:color="auto" w:sz="4" w:space="0"/>
              <w:left w:val="single" w:color="auto" w:sz="4" w:space="0"/>
              <w:right w:val="single" w:color="auto" w:sz="4" w:space="0"/>
            </w:tcBorders>
            <w:noWrap w:val="0"/>
            <w:vAlign w:val="center"/>
          </w:tcPr>
          <w:p>
            <w:pPr>
              <w:jc w:val="center"/>
              <w:rPr>
                <w:rFonts w:hint="eastAsia" w:ascii="仿宋_GB2312" w:hAnsi="宋体" w:eastAsia="仿宋_GB2312" w:cs="Times New Roman"/>
                <w:sz w:val="28"/>
                <w:szCs w:val="28"/>
              </w:rPr>
            </w:pPr>
          </w:p>
        </w:tc>
        <w:tc>
          <w:tcPr>
            <w:tcW w:w="1444" w:type="dxa"/>
            <w:tcBorders>
              <w:top w:val="single" w:color="auto" w:sz="4" w:space="0"/>
              <w:left w:val="single" w:color="auto" w:sz="4" w:space="0"/>
              <w:right w:val="single" w:color="auto" w:sz="4" w:space="0"/>
            </w:tcBorders>
            <w:noWrap w:val="0"/>
            <w:vAlign w:val="center"/>
          </w:tcPr>
          <w:p>
            <w:pPr>
              <w:jc w:val="center"/>
              <w:rPr>
                <w:rFonts w:hint="eastAsia" w:ascii="仿宋_GB2312" w:hAnsi="宋体" w:eastAsia="仿宋_GB2312" w:cs="Times New Roman"/>
                <w:sz w:val="28"/>
                <w:szCs w:val="28"/>
              </w:rPr>
            </w:pPr>
          </w:p>
        </w:tc>
        <w:tc>
          <w:tcPr>
            <w:tcW w:w="1443" w:type="dxa"/>
            <w:gridSpan w:val="3"/>
            <w:tcBorders>
              <w:top w:val="single" w:color="auto" w:sz="4" w:space="0"/>
              <w:left w:val="single" w:color="auto" w:sz="4" w:space="0"/>
              <w:right w:val="single" w:color="auto" w:sz="4" w:space="0"/>
            </w:tcBorders>
            <w:noWrap w:val="0"/>
            <w:vAlign w:val="center"/>
          </w:tcPr>
          <w:p>
            <w:pPr>
              <w:jc w:val="center"/>
              <w:rPr>
                <w:rFonts w:hint="eastAsia" w:ascii="仿宋_GB2312" w:hAnsi="宋体" w:eastAsia="仿宋_GB2312" w:cs="Times New Roman"/>
                <w:sz w:val="28"/>
                <w:szCs w:val="28"/>
              </w:rPr>
            </w:pPr>
          </w:p>
        </w:tc>
        <w:tc>
          <w:tcPr>
            <w:tcW w:w="1444" w:type="dxa"/>
            <w:tcBorders>
              <w:top w:val="single" w:color="auto" w:sz="4" w:space="0"/>
              <w:left w:val="single" w:color="auto" w:sz="4" w:space="0"/>
              <w:right w:val="single" w:color="auto" w:sz="4" w:space="0"/>
            </w:tcBorders>
            <w:noWrap w:val="0"/>
            <w:vAlign w:val="center"/>
          </w:tcPr>
          <w:p>
            <w:pPr>
              <w:jc w:val="center"/>
              <w:rPr>
                <w:rFonts w:hint="eastAsia" w:ascii="仿宋_GB2312" w:hAnsi="宋体"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trPr>
        <w:tc>
          <w:tcPr>
            <w:tcW w:w="1362" w:type="dxa"/>
            <w:vMerge w:val="continue"/>
            <w:tcBorders>
              <w:left w:val="single" w:color="auto" w:sz="4" w:space="0"/>
              <w:right w:val="single" w:color="auto" w:sz="4" w:space="0"/>
            </w:tcBorders>
            <w:noWrap w:val="0"/>
            <w:vAlign w:val="center"/>
          </w:tcPr>
          <w:p>
            <w:pPr>
              <w:rPr>
                <w:rFonts w:hint="eastAsia" w:ascii="仿宋_GB2312" w:hAnsi="宋体" w:eastAsia="仿宋_GB2312" w:cs="Times New Roman"/>
                <w:color w:val="000000"/>
                <w:szCs w:val="21"/>
              </w:rPr>
            </w:pPr>
          </w:p>
        </w:tc>
        <w:tc>
          <w:tcPr>
            <w:tcW w:w="1894" w:type="dxa"/>
            <w:tcBorders>
              <w:top w:val="single" w:color="auto" w:sz="4" w:space="0"/>
              <w:left w:val="single" w:color="auto" w:sz="4" w:space="0"/>
              <w:right w:val="single" w:color="auto" w:sz="4" w:space="0"/>
            </w:tcBorders>
            <w:noWrap w:val="0"/>
            <w:vAlign w:val="center"/>
          </w:tcPr>
          <w:p>
            <w:pPr>
              <w:jc w:val="center"/>
              <w:rPr>
                <w:rFonts w:hint="eastAsia" w:ascii="仿宋_GB2312" w:hAnsi="宋体" w:eastAsia="仿宋_GB2312" w:cs="Times New Roman"/>
                <w:sz w:val="24"/>
              </w:rPr>
            </w:pPr>
            <w:r>
              <w:rPr>
                <w:rFonts w:hint="eastAsia" w:ascii="仿宋_GB2312" w:hAnsi="宋体" w:eastAsia="仿宋_GB2312" w:cs="Times New Roman"/>
                <w:sz w:val="24"/>
              </w:rPr>
              <w:t>技术负责人</w:t>
            </w:r>
          </w:p>
        </w:tc>
        <w:tc>
          <w:tcPr>
            <w:tcW w:w="992" w:type="dxa"/>
            <w:gridSpan w:val="2"/>
            <w:tcBorders>
              <w:top w:val="single" w:color="auto" w:sz="4" w:space="0"/>
              <w:left w:val="single" w:color="auto" w:sz="4" w:space="0"/>
              <w:right w:val="single" w:color="auto" w:sz="4" w:space="0"/>
            </w:tcBorders>
            <w:noWrap w:val="0"/>
            <w:vAlign w:val="center"/>
          </w:tcPr>
          <w:p>
            <w:pPr>
              <w:jc w:val="center"/>
              <w:rPr>
                <w:rFonts w:hint="eastAsia" w:ascii="仿宋_GB2312" w:hAnsi="宋体" w:eastAsia="仿宋_GB2312" w:cs="Times New Roman"/>
                <w:sz w:val="28"/>
                <w:szCs w:val="28"/>
              </w:rPr>
            </w:pPr>
          </w:p>
        </w:tc>
        <w:tc>
          <w:tcPr>
            <w:tcW w:w="1444" w:type="dxa"/>
            <w:tcBorders>
              <w:top w:val="single" w:color="auto" w:sz="4" w:space="0"/>
              <w:left w:val="single" w:color="auto" w:sz="4" w:space="0"/>
              <w:right w:val="single" w:color="auto" w:sz="4" w:space="0"/>
            </w:tcBorders>
            <w:noWrap w:val="0"/>
            <w:vAlign w:val="center"/>
          </w:tcPr>
          <w:p>
            <w:pPr>
              <w:jc w:val="center"/>
              <w:rPr>
                <w:rFonts w:hint="eastAsia" w:ascii="仿宋_GB2312" w:hAnsi="宋体" w:eastAsia="仿宋_GB2312" w:cs="Times New Roman"/>
                <w:sz w:val="28"/>
                <w:szCs w:val="28"/>
              </w:rPr>
            </w:pPr>
          </w:p>
        </w:tc>
        <w:tc>
          <w:tcPr>
            <w:tcW w:w="1443" w:type="dxa"/>
            <w:gridSpan w:val="3"/>
            <w:tcBorders>
              <w:top w:val="single" w:color="auto" w:sz="4" w:space="0"/>
              <w:left w:val="single" w:color="auto" w:sz="4" w:space="0"/>
              <w:right w:val="single" w:color="auto" w:sz="4" w:space="0"/>
            </w:tcBorders>
            <w:noWrap w:val="0"/>
            <w:vAlign w:val="center"/>
          </w:tcPr>
          <w:p>
            <w:pPr>
              <w:jc w:val="center"/>
              <w:rPr>
                <w:rFonts w:hint="eastAsia" w:ascii="仿宋_GB2312" w:hAnsi="宋体" w:eastAsia="仿宋_GB2312" w:cs="Times New Roman"/>
                <w:sz w:val="28"/>
                <w:szCs w:val="28"/>
              </w:rPr>
            </w:pPr>
          </w:p>
        </w:tc>
        <w:tc>
          <w:tcPr>
            <w:tcW w:w="1444" w:type="dxa"/>
            <w:tcBorders>
              <w:top w:val="single" w:color="auto" w:sz="4" w:space="0"/>
              <w:left w:val="single" w:color="auto" w:sz="4" w:space="0"/>
              <w:right w:val="single" w:color="auto" w:sz="4" w:space="0"/>
            </w:tcBorders>
            <w:noWrap w:val="0"/>
            <w:vAlign w:val="center"/>
          </w:tcPr>
          <w:p>
            <w:pPr>
              <w:jc w:val="center"/>
              <w:rPr>
                <w:rFonts w:hint="eastAsia" w:ascii="仿宋_GB2312" w:hAnsi="宋体"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trPr>
        <w:tc>
          <w:tcPr>
            <w:tcW w:w="1362" w:type="dxa"/>
            <w:vMerge w:val="continue"/>
            <w:tcBorders>
              <w:left w:val="single" w:color="auto" w:sz="4" w:space="0"/>
              <w:right w:val="single" w:color="auto" w:sz="4" w:space="0"/>
            </w:tcBorders>
            <w:noWrap w:val="0"/>
            <w:vAlign w:val="center"/>
          </w:tcPr>
          <w:p>
            <w:pPr>
              <w:rPr>
                <w:rFonts w:hint="eastAsia" w:ascii="仿宋_GB2312" w:hAnsi="宋体" w:eastAsia="仿宋_GB2312" w:cs="Times New Roman"/>
                <w:color w:val="000000"/>
                <w:szCs w:val="21"/>
              </w:rPr>
            </w:pPr>
          </w:p>
        </w:tc>
        <w:tc>
          <w:tcPr>
            <w:tcW w:w="1894" w:type="dxa"/>
            <w:tcBorders>
              <w:top w:val="single" w:color="auto" w:sz="4" w:space="0"/>
              <w:left w:val="single" w:color="auto" w:sz="4" w:space="0"/>
              <w:right w:val="single" w:color="auto" w:sz="4" w:space="0"/>
            </w:tcBorders>
            <w:noWrap w:val="0"/>
            <w:vAlign w:val="center"/>
          </w:tcPr>
          <w:p>
            <w:pPr>
              <w:jc w:val="center"/>
              <w:rPr>
                <w:rFonts w:hint="eastAsia" w:ascii="仿宋_GB2312" w:hAnsi="宋体" w:eastAsia="仿宋_GB2312" w:cs="Times New Roman"/>
                <w:sz w:val="24"/>
              </w:rPr>
            </w:pPr>
            <w:r>
              <w:rPr>
                <w:rFonts w:hint="eastAsia" w:ascii="仿宋_GB2312" w:hAnsi="宋体" w:eastAsia="仿宋_GB2312" w:cs="Times New Roman"/>
                <w:sz w:val="24"/>
              </w:rPr>
              <w:t>质量员</w:t>
            </w:r>
          </w:p>
        </w:tc>
        <w:tc>
          <w:tcPr>
            <w:tcW w:w="992" w:type="dxa"/>
            <w:gridSpan w:val="2"/>
            <w:tcBorders>
              <w:top w:val="single" w:color="auto" w:sz="4" w:space="0"/>
              <w:left w:val="single" w:color="auto" w:sz="4" w:space="0"/>
              <w:right w:val="single" w:color="auto" w:sz="4" w:space="0"/>
            </w:tcBorders>
            <w:noWrap w:val="0"/>
            <w:vAlign w:val="center"/>
          </w:tcPr>
          <w:p>
            <w:pPr>
              <w:jc w:val="center"/>
              <w:rPr>
                <w:rFonts w:hint="eastAsia" w:ascii="仿宋_GB2312" w:hAnsi="宋体" w:eastAsia="仿宋_GB2312" w:cs="Times New Roman"/>
                <w:sz w:val="28"/>
                <w:szCs w:val="28"/>
              </w:rPr>
            </w:pPr>
          </w:p>
        </w:tc>
        <w:tc>
          <w:tcPr>
            <w:tcW w:w="1444" w:type="dxa"/>
            <w:tcBorders>
              <w:top w:val="single" w:color="auto" w:sz="4" w:space="0"/>
              <w:left w:val="single" w:color="auto" w:sz="4" w:space="0"/>
              <w:right w:val="single" w:color="auto" w:sz="4" w:space="0"/>
            </w:tcBorders>
            <w:noWrap w:val="0"/>
            <w:vAlign w:val="center"/>
          </w:tcPr>
          <w:p>
            <w:pPr>
              <w:jc w:val="center"/>
              <w:rPr>
                <w:rFonts w:hint="eastAsia" w:ascii="仿宋_GB2312" w:hAnsi="宋体" w:eastAsia="仿宋_GB2312" w:cs="Times New Roman"/>
                <w:sz w:val="28"/>
                <w:szCs w:val="28"/>
              </w:rPr>
            </w:pPr>
          </w:p>
        </w:tc>
        <w:tc>
          <w:tcPr>
            <w:tcW w:w="1443" w:type="dxa"/>
            <w:gridSpan w:val="3"/>
            <w:tcBorders>
              <w:top w:val="single" w:color="auto" w:sz="4" w:space="0"/>
              <w:left w:val="single" w:color="auto" w:sz="4" w:space="0"/>
              <w:right w:val="single" w:color="auto" w:sz="4" w:space="0"/>
            </w:tcBorders>
            <w:noWrap w:val="0"/>
            <w:vAlign w:val="center"/>
          </w:tcPr>
          <w:p>
            <w:pPr>
              <w:jc w:val="center"/>
              <w:rPr>
                <w:rFonts w:hint="eastAsia" w:ascii="仿宋_GB2312" w:hAnsi="宋体" w:eastAsia="仿宋_GB2312" w:cs="Times New Roman"/>
                <w:sz w:val="28"/>
                <w:szCs w:val="28"/>
              </w:rPr>
            </w:pPr>
          </w:p>
        </w:tc>
        <w:tc>
          <w:tcPr>
            <w:tcW w:w="1444" w:type="dxa"/>
            <w:tcBorders>
              <w:top w:val="single" w:color="auto" w:sz="4" w:space="0"/>
              <w:left w:val="single" w:color="auto" w:sz="4" w:space="0"/>
              <w:right w:val="single" w:color="auto" w:sz="4" w:space="0"/>
            </w:tcBorders>
            <w:noWrap w:val="0"/>
            <w:vAlign w:val="center"/>
          </w:tcPr>
          <w:p>
            <w:pPr>
              <w:jc w:val="center"/>
              <w:rPr>
                <w:rFonts w:hint="eastAsia" w:ascii="仿宋_GB2312" w:hAnsi="宋体"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trPr>
        <w:tc>
          <w:tcPr>
            <w:tcW w:w="1362" w:type="dxa"/>
            <w:vMerge w:val="continue"/>
            <w:tcBorders>
              <w:left w:val="single" w:color="auto" w:sz="4" w:space="0"/>
              <w:right w:val="single" w:color="auto" w:sz="4" w:space="0"/>
            </w:tcBorders>
            <w:noWrap w:val="0"/>
            <w:vAlign w:val="center"/>
          </w:tcPr>
          <w:p>
            <w:pPr>
              <w:rPr>
                <w:rFonts w:hint="eastAsia" w:ascii="仿宋_GB2312" w:hAnsi="宋体" w:eastAsia="仿宋_GB2312" w:cs="Times New Roman"/>
                <w:color w:val="000000"/>
                <w:szCs w:val="21"/>
              </w:rPr>
            </w:pPr>
          </w:p>
        </w:tc>
        <w:tc>
          <w:tcPr>
            <w:tcW w:w="1894" w:type="dxa"/>
            <w:tcBorders>
              <w:top w:val="single" w:color="auto" w:sz="4" w:space="0"/>
              <w:left w:val="single" w:color="auto" w:sz="4" w:space="0"/>
              <w:right w:val="single" w:color="auto" w:sz="4" w:space="0"/>
            </w:tcBorders>
            <w:noWrap w:val="0"/>
            <w:vAlign w:val="center"/>
          </w:tcPr>
          <w:p>
            <w:pPr>
              <w:jc w:val="center"/>
              <w:rPr>
                <w:rFonts w:hint="eastAsia" w:ascii="仿宋_GB2312" w:hAnsi="宋体" w:eastAsia="仿宋_GB2312" w:cs="Times New Roman"/>
                <w:sz w:val="24"/>
              </w:rPr>
            </w:pPr>
            <w:r>
              <w:rPr>
                <w:rFonts w:hint="eastAsia" w:ascii="仿宋_GB2312" w:hAnsi="宋体" w:eastAsia="仿宋_GB2312" w:cs="Times New Roman"/>
                <w:sz w:val="24"/>
              </w:rPr>
              <w:t>施工员</w:t>
            </w:r>
          </w:p>
        </w:tc>
        <w:tc>
          <w:tcPr>
            <w:tcW w:w="992" w:type="dxa"/>
            <w:gridSpan w:val="2"/>
            <w:tcBorders>
              <w:top w:val="single" w:color="auto" w:sz="4" w:space="0"/>
              <w:left w:val="single" w:color="auto" w:sz="4" w:space="0"/>
              <w:right w:val="single" w:color="auto" w:sz="4" w:space="0"/>
            </w:tcBorders>
            <w:noWrap w:val="0"/>
            <w:vAlign w:val="center"/>
          </w:tcPr>
          <w:p>
            <w:pPr>
              <w:jc w:val="center"/>
              <w:rPr>
                <w:rFonts w:hint="eastAsia" w:ascii="仿宋_GB2312" w:hAnsi="宋体" w:eastAsia="仿宋_GB2312" w:cs="Times New Roman"/>
                <w:sz w:val="28"/>
                <w:szCs w:val="28"/>
              </w:rPr>
            </w:pPr>
          </w:p>
        </w:tc>
        <w:tc>
          <w:tcPr>
            <w:tcW w:w="1444" w:type="dxa"/>
            <w:tcBorders>
              <w:top w:val="single" w:color="auto" w:sz="4" w:space="0"/>
              <w:left w:val="single" w:color="auto" w:sz="4" w:space="0"/>
              <w:right w:val="single" w:color="auto" w:sz="4" w:space="0"/>
            </w:tcBorders>
            <w:noWrap w:val="0"/>
            <w:vAlign w:val="center"/>
          </w:tcPr>
          <w:p>
            <w:pPr>
              <w:jc w:val="center"/>
              <w:rPr>
                <w:rFonts w:hint="eastAsia" w:ascii="仿宋_GB2312" w:hAnsi="宋体" w:eastAsia="仿宋_GB2312" w:cs="Times New Roman"/>
                <w:sz w:val="28"/>
                <w:szCs w:val="28"/>
              </w:rPr>
            </w:pPr>
          </w:p>
        </w:tc>
        <w:tc>
          <w:tcPr>
            <w:tcW w:w="1443" w:type="dxa"/>
            <w:gridSpan w:val="3"/>
            <w:tcBorders>
              <w:top w:val="single" w:color="auto" w:sz="4" w:space="0"/>
              <w:left w:val="single" w:color="auto" w:sz="4" w:space="0"/>
              <w:right w:val="single" w:color="auto" w:sz="4" w:space="0"/>
            </w:tcBorders>
            <w:noWrap w:val="0"/>
            <w:vAlign w:val="center"/>
          </w:tcPr>
          <w:p>
            <w:pPr>
              <w:jc w:val="center"/>
              <w:rPr>
                <w:rFonts w:hint="eastAsia" w:ascii="仿宋_GB2312" w:hAnsi="宋体" w:eastAsia="仿宋_GB2312" w:cs="Times New Roman"/>
                <w:sz w:val="28"/>
                <w:szCs w:val="28"/>
              </w:rPr>
            </w:pPr>
          </w:p>
        </w:tc>
        <w:tc>
          <w:tcPr>
            <w:tcW w:w="1444" w:type="dxa"/>
            <w:tcBorders>
              <w:top w:val="single" w:color="auto" w:sz="4" w:space="0"/>
              <w:left w:val="single" w:color="auto" w:sz="4" w:space="0"/>
              <w:right w:val="single" w:color="auto" w:sz="4" w:space="0"/>
            </w:tcBorders>
            <w:noWrap w:val="0"/>
            <w:vAlign w:val="center"/>
          </w:tcPr>
          <w:p>
            <w:pPr>
              <w:jc w:val="center"/>
              <w:rPr>
                <w:rFonts w:hint="eastAsia" w:ascii="仿宋_GB2312" w:hAnsi="宋体"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trPr>
        <w:tc>
          <w:tcPr>
            <w:tcW w:w="1362" w:type="dxa"/>
            <w:vMerge w:val="continue"/>
            <w:tcBorders>
              <w:left w:val="single" w:color="auto" w:sz="4" w:space="0"/>
              <w:right w:val="single" w:color="auto" w:sz="4" w:space="0"/>
            </w:tcBorders>
            <w:noWrap w:val="0"/>
            <w:vAlign w:val="center"/>
          </w:tcPr>
          <w:p>
            <w:pPr>
              <w:rPr>
                <w:rFonts w:hint="eastAsia" w:ascii="仿宋_GB2312" w:hAnsi="宋体" w:eastAsia="仿宋_GB2312" w:cs="Times New Roman"/>
                <w:color w:val="000000"/>
                <w:szCs w:val="21"/>
              </w:rPr>
            </w:pPr>
          </w:p>
        </w:tc>
        <w:tc>
          <w:tcPr>
            <w:tcW w:w="1894" w:type="dxa"/>
            <w:tcBorders>
              <w:top w:val="single" w:color="auto" w:sz="4" w:space="0"/>
              <w:left w:val="single" w:color="auto" w:sz="4" w:space="0"/>
              <w:right w:val="single" w:color="auto" w:sz="4" w:space="0"/>
            </w:tcBorders>
            <w:noWrap w:val="0"/>
            <w:vAlign w:val="center"/>
          </w:tcPr>
          <w:p>
            <w:pPr>
              <w:jc w:val="center"/>
              <w:rPr>
                <w:rFonts w:hint="eastAsia" w:ascii="仿宋_GB2312" w:hAnsi="宋体" w:eastAsia="仿宋_GB2312" w:cs="Times New Roman"/>
                <w:sz w:val="28"/>
                <w:szCs w:val="28"/>
              </w:rPr>
            </w:pPr>
            <w:r>
              <w:rPr>
                <w:rFonts w:hint="eastAsia" w:ascii="仿宋_GB2312" w:hAnsi="宋体" w:eastAsia="仿宋_GB2312" w:cs="Times New Roman"/>
                <w:sz w:val="24"/>
              </w:rPr>
              <w:t>取样员</w:t>
            </w:r>
          </w:p>
        </w:tc>
        <w:tc>
          <w:tcPr>
            <w:tcW w:w="992" w:type="dxa"/>
            <w:gridSpan w:val="2"/>
            <w:tcBorders>
              <w:top w:val="single" w:color="auto" w:sz="4" w:space="0"/>
              <w:left w:val="single" w:color="auto" w:sz="4" w:space="0"/>
              <w:right w:val="single" w:color="auto" w:sz="4" w:space="0"/>
            </w:tcBorders>
            <w:noWrap w:val="0"/>
            <w:vAlign w:val="center"/>
          </w:tcPr>
          <w:p>
            <w:pPr>
              <w:jc w:val="center"/>
              <w:rPr>
                <w:rFonts w:hint="eastAsia" w:ascii="仿宋_GB2312" w:hAnsi="宋体" w:eastAsia="仿宋_GB2312" w:cs="Times New Roman"/>
                <w:sz w:val="28"/>
                <w:szCs w:val="28"/>
              </w:rPr>
            </w:pPr>
          </w:p>
        </w:tc>
        <w:tc>
          <w:tcPr>
            <w:tcW w:w="1444" w:type="dxa"/>
            <w:tcBorders>
              <w:top w:val="single" w:color="auto" w:sz="4" w:space="0"/>
              <w:left w:val="single" w:color="auto" w:sz="4" w:space="0"/>
              <w:right w:val="single" w:color="auto" w:sz="4" w:space="0"/>
            </w:tcBorders>
            <w:noWrap w:val="0"/>
            <w:vAlign w:val="center"/>
          </w:tcPr>
          <w:p>
            <w:pPr>
              <w:jc w:val="center"/>
              <w:rPr>
                <w:rFonts w:hint="eastAsia" w:ascii="仿宋_GB2312" w:hAnsi="宋体" w:eastAsia="仿宋_GB2312" w:cs="Times New Roman"/>
                <w:sz w:val="28"/>
                <w:szCs w:val="28"/>
              </w:rPr>
            </w:pPr>
          </w:p>
        </w:tc>
        <w:tc>
          <w:tcPr>
            <w:tcW w:w="1443" w:type="dxa"/>
            <w:gridSpan w:val="3"/>
            <w:tcBorders>
              <w:top w:val="single" w:color="auto" w:sz="4" w:space="0"/>
              <w:left w:val="single" w:color="auto" w:sz="4" w:space="0"/>
              <w:right w:val="single" w:color="auto" w:sz="4" w:space="0"/>
            </w:tcBorders>
            <w:noWrap w:val="0"/>
            <w:vAlign w:val="center"/>
          </w:tcPr>
          <w:p>
            <w:pPr>
              <w:jc w:val="center"/>
              <w:rPr>
                <w:rFonts w:hint="eastAsia" w:ascii="仿宋_GB2312" w:hAnsi="宋体" w:eastAsia="仿宋_GB2312" w:cs="Times New Roman"/>
                <w:sz w:val="28"/>
                <w:szCs w:val="28"/>
              </w:rPr>
            </w:pPr>
          </w:p>
        </w:tc>
        <w:tc>
          <w:tcPr>
            <w:tcW w:w="1444" w:type="dxa"/>
            <w:tcBorders>
              <w:top w:val="single" w:color="auto" w:sz="4" w:space="0"/>
              <w:left w:val="single" w:color="auto" w:sz="4" w:space="0"/>
              <w:right w:val="single" w:color="auto" w:sz="4" w:space="0"/>
            </w:tcBorders>
            <w:noWrap w:val="0"/>
            <w:vAlign w:val="center"/>
          </w:tcPr>
          <w:p>
            <w:pPr>
              <w:jc w:val="center"/>
              <w:rPr>
                <w:rFonts w:hint="eastAsia" w:ascii="仿宋_GB2312" w:hAnsi="宋体"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trPr>
        <w:tc>
          <w:tcPr>
            <w:tcW w:w="1362" w:type="dxa"/>
            <w:vMerge w:val="continue"/>
            <w:tcBorders>
              <w:left w:val="single" w:color="auto" w:sz="4" w:space="0"/>
              <w:right w:val="single" w:color="auto" w:sz="4" w:space="0"/>
            </w:tcBorders>
            <w:noWrap w:val="0"/>
            <w:vAlign w:val="center"/>
          </w:tcPr>
          <w:p>
            <w:pPr>
              <w:rPr>
                <w:rFonts w:hint="eastAsia" w:ascii="仿宋_GB2312" w:hAnsi="宋体" w:eastAsia="仿宋_GB2312" w:cs="Times New Roman"/>
                <w:color w:val="000000"/>
                <w:szCs w:val="21"/>
              </w:rPr>
            </w:pPr>
          </w:p>
        </w:tc>
        <w:tc>
          <w:tcPr>
            <w:tcW w:w="1894" w:type="dxa"/>
            <w:tcBorders>
              <w:top w:val="single" w:color="auto" w:sz="4" w:space="0"/>
              <w:left w:val="single" w:color="auto" w:sz="4" w:space="0"/>
              <w:right w:val="single" w:color="auto" w:sz="4" w:space="0"/>
            </w:tcBorders>
            <w:noWrap w:val="0"/>
            <w:vAlign w:val="center"/>
          </w:tcPr>
          <w:p>
            <w:pPr>
              <w:jc w:val="center"/>
              <w:rPr>
                <w:rFonts w:hint="eastAsia" w:ascii="仿宋_GB2312" w:hAnsi="宋体" w:eastAsia="仿宋_GB2312" w:cs="Times New Roman"/>
                <w:sz w:val="28"/>
                <w:szCs w:val="28"/>
              </w:rPr>
            </w:pPr>
          </w:p>
        </w:tc>
        <w:tc>
          <w:tcPr>
            <w:tcW w:w="992" w:type="dxa"/>
            <w:gridSpan w:val="2"/>
            <w:tcBorders>
              <w:top w:val="single" w:color="auto" w:sz="4" w:space="0"/>
              <w:left w:val="single" w:color="auto" w:sz="4" w:space="0"/>
              <w:right w:val="single" w:color="auto" w:sz="4" w:space="0"/>
            </w:tcBorders>
            <w:noWrap w:val="0"/>
            <w:vAlign w:val="center"/>
          </w:tcPr>
          <w:p>
            <w:pPr>
              <w:jc w:val="center"/>
              <w:rPr>
                <w:rFonts w:hint="eastAsia" w:ascii="仿宋_GB2312" w:hAnsi="宋体" w:eastAsia="仿宋_GB2312" w:cs="Times New Roman"/>
                <w:sz w:val="28"/>
                <w:szCs w:val="28"/>
              </w:rPr>
            </w:pPr>
          </w:p>
        </w:tc>
        <w:tc>
          <w:tcPr>
            <w:tcW w:w="1444" w:type="dxa"/>
            <w:tcBorders>
              <w:top w:val="single" w:color="auto" w:sz="4" w:space="0"/>
              <w:left w:val="single" w:color="auto" w:sz="4" w:space="0"/>
              <w:right w:val="single" w:color="auto" w:sz="4" w:space="0"/>
            </w:tcBorders>
            <w:noWrap w:val="0"/>
            <w:vAlign w:val="center"/>
          </w:tcPr>
          <w:p>
            <w:pPr>
              <w:jc w:val="center"/>
              <w:rPr>
                <w:rFonts w:hint="eastAsia" w:ascii="仿宋_GB2312" w:hAnsi="宋体" w:eastAsia="仿宋_GB2312" w:cs="Times New Roman"/>
                <w:sz w:val="28"/>
                <w:szCs w:val="28"/>
              </w:rPr>
            </w:pPr>
          </w:p>
        </w:tc>
        <w:tc>
          <w:tcPr>
            <w:tcW w:w="1443" w:type="dxa"/>
            <w:gridSpan w:val="3"/>
            <w:tcBorders>
              <w:top w:val="single" w:color="auto" w:sz="4" w:space="0"/>
              <w:left w:val="single" w:color="auto" w:sz="4" w:space="0"/>
              <w:right w:val="single" w:color="auto" w:sz="4" w:space="0"/>
            </w:tcBorders>
            <w:noWrap w:val="0"/>
            <w:vAlign w:val="center"/>
          </w:tcPr>
          <w:p>
            <w:pPr>
              <w:jc w:val="center"/>
              <w:rPr>
                <w:rFonts w:hint="eastAsia" w:ascii="仿宋_GB2312" w:hAnsi="宋体" w:eastAsia="仿宋_GB2312" w:cs="Times New Roman"/>
                <w:sz w:val="28"/>
                <w:szCs w:val="28"/>
              </w:rPr>
            </w:pPr>
          </w:p>
        </w:tc>
        <w:tc>
          <w:tcPr>
            <w:tcW w:w="1444" w:type="dxa"/>
            <w:tcBorders>
              <w:top w:val="single" w:color="auto" w:sz="4" w:space="0"/>
              <w:left w:val="single" w:color="auto" w:sz="4" w:space="0"/>
              <w:right w:val="single" w:color="auto" w:sz="4" w:space="0"/>
            </w:tcBorders>
            <w:noWrap w:val="0"/>
            <w:vAlign w:val="center"/>
          </w:tcPr>
          <w:p>
            <w:pPr>
              <w:jc w:val="center"/>
              <w:rPr>
                <w:rFonts w:hint="eastAsia" w:ascii="仿宋_GB2312" w:hAnsi="宋体"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94" w:hRule="atLeast"/>
        </w:trPr>
        <w:tc>
          <w:tcPr>
            <w:tcW w:w="8579" w:type="dxa"/>
            <w:gridSpan w:val="9"/>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宋体" w:eastAsia="仿宋_GB2312" w:cs="Times New Roman"/>
                <w:sz w:val="28"/>
                <w:szCs w:val="28"/>
              </w:rPr>
            </w:pPr>
            <w:r>
              <w:rPr>
                <w:rFonts w:hint="eastAsia" w:ascii="仿宋_GB2312" w:hAnsi="宋体" w:eastAsia="仿宋_GB2312" w:cs="Times New Roman"/>
                <w:sz w:val="28"/>
                <w:szCs w:val="28"/>
              </w:rPr>
              <w:t>开展质量管理标准化工作计划及目标：</w:t>
            </w:r>
          </w:p>
          <w:p>
            <w:pPr>
              <w:spacing w:before="240"/>
              <w:ind w:firstLine="6440" w:firstLineChars="2300"/>
              <w:jc w:val="left"/>
              <w:rPr>
                <w:rFonts w:hint="eastAsia" w:ascii="仿宋_GB2312" w:hAnsi="宋体"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0" w:hRule="atLeast"/>
        </w:trPr>
        <w:tc>
          <w:tcPr>
            <w:tcW w:w="8579" w:type="dxa"/>
            <w:gridSpan w:val="9"/>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宋体" w:eastAsia="仿宋_GB2312" w:cs="Times New Roman"/>
                <w:sz w:val="28"/>
                <w:szCs w:val="28"/>
              </w:rPr>
            </w:pPr>
            <w:r>
              <w:rPr>
                <w:rFonts w:hint="eastAsia" w:ascii="仿宋_GB2312" w:hAnsi="宋体" w:eastAsia="仿宋_GB2312" w:cs="Times New Roman"/>
                <w:sz w:val="28"/>
                <w:szCs w:val="28"/>
              </w:rPr>
              <w:t>申报单位意见：</w:t>
            </w:r>
          </w:p>
          <w:p>
            <w:pPr>
              <w:rPr>
                <w:rFonts w:hint="eastAsia" w:ascii="仿宋_GB2312" w:hAnsi="宋体" w:eastAsia="仿宋_GB2312" w:cs="Times New Roman"/>
                <w:sz w:val="28"/>
                <w:szCs w:val="28"/>
              </w:rPr>
            </w:pPr>
          </w:p>
          <w:p>
            <w:pPr>
              <w:spacing w:line="360" w:lineRule="auto"/>
              <w:ind w:right="561"/>
              <w:jc w:val="center"/>
              <w:rPr>
                <w:rFonts w:hint="eastAsia" w:ascii="仿宋_GB2312" w:hAnsi="宋体" w:eastAsia="仿宋_GB2312" w:cs="Times New Roman"/>
                <w:sz w:val="28"/>
                <w:szCs w:val="28"/>
              </w:rPr>
            </w:pPr>
            <w:r>
              <w:rPr>
                <w:rFonts w:hint="eastAsia" w:ascii="仿宋_GB2312" w:hAnsi="宋体" w:eastAsia="仿宋_GB2312" w:cs="Times New Roman"/>
                <w:sz w:val="28"/>
                <w:szCs w:val="28"/>
              </w:rPr>
              <w:t xml:space="preserve">                      　　　　　　</w:t>
            </w:r>
          </w:p>
          <w:p>
            <w:pPr>
              <w:spacing w:line="360" w:lineRule="auto"/>
              <w:ind w:right="561"/>
              <w:rPr>
                <w:rFonts w:ascii="仿宋_GB2312" w:hAnsi="宋体" w:eastAsia="仿宋_GB2312" w:cs="Times New Roman"/>
                <w:sz w:val="28"/>
                <w:szCs w:val="28"/>
              </w:rPr>
            </w:pPr>
            <w:r>
              <w:rPr>
                <w:rFonts w:hint="eastAsia" w:ascii="仿宋_GB2312" w:hAnsi="宋体" w:eastAsia="仿宋_GB2312" w:cs="Times New Roman"/>
                <w:sz w:val="28"/>
                <w:szCs w:val="28"/>
              </w:rPr>
              <w:t xml:space="preserve">                               　单位盖章：</w:t>
            </w:r>
          </w:p>
          <w:p>
            <w:pPr>
              <w:spacing w:line="360" w:lineRule="auto"/>
              <w:ind w:right="561" w:firstLine="4760" w:firstLineChars="1700"/>
              <w:rPr>
                <w:rFonts w:hint="eastAsia" w:ascii="仿宋_GB2312" w:hAnsi="宋体" w:eastAsia="仿宋_GB2312" w:cs="Times New Roman"/>
                <w:sz w:val="28"/>
                <w:szCs w:val="28"/>
              </w:rPr>
            </w:pPr>
            <w:r>
              <w:rPr>
                <w:rFonts w:hint="eastAsia" w:ascii="仿宋_GB2312" w:hAnsi="宋体" w:eastAsia="仿宋_GB2312" w:cs="Times New Roman"/>
                <w:sz w:val="28"/>
                <w:szCs w:val="28"/>
              </w:rPr>
              <w:t>负责人（签名）：</w:t>
            </w:r>
          </w:p>
          <w:p>
            <w:pPr>
              <w:ind w:firstLine="5880" w:firstLineChars="2100"/>
              <w:rPr>
                <w:rFonts w:hint="eastAsia" w:ascii="仿宋_GB2312" w:hAnsi="宋体" w:eastAsia="仿宋_GB2312" w:cs="Times New Roman"/>
                <w:sz w:val="28"/>
                <w:szCs w:val="28"/>
              </w:rPr>
            </w:pPr>
            <w:r>
              <w:rPr>
                <w:rFonts w:hint="eastAsia" w:ascii="仿宋_GB2312" w:hAnsi="宋体" w:eastAsia="仿宋_GB2312" w:cs="Times New Roman"/>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8" w:hRule="atLeast"/>
        </w:trPr>
        <w:tc>
          <w:tcPr>
            <w:tcW w:w="8579" w:type="dxa"/>
            <w:gridSpan w:val="9"/>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宋体" w:eastAsia="仿宋_GB2312" w:cs="Times New Roman"/>
                <w:sz w:val="28"/>
                <w:szCs w:val="28"/>
              </w:rPr>
            </w:pPr>
            <w:r>
              <w:rPr>
                <w:rFonts w:hint="eastAsia" w:ascii="仿宋_GB2312" w:hAnsi="宋体" w:eastAsia="仿宋_GB2312" w:cs="Times New Roman"/>
                <w:sz w:val="28"/>
                <w:szCs w:val="28"/>
              </w:rPr>
              <w:t>推荐单位意见：</w:t>
            </w:r>
          </w:p>
          <w:p>
            <w:pPr>
              <w:rPr>
                <w:rFonts w:hint="eastAsia" w:ascii="仿宋_GB2312" w:hAnsi="宋体" w:eastAsia="仿宋_GB2312" w:cs="Times New Roman"/>
                <w:sz w:val="28"/>
                <w:szCs w:val="28"/>
              </w:rPr>
            </w:pPr>
          </w:p>
          <w:p>
            <w:pPr>
              <w:spacing w:line="360" w:lineRule="auto"/>
              <w:ind w:right="561"/>
              <w:jc w:val="center"/>
              <w:rPr>
                <w:rFonts w:hint="eastAsia" w:ascii="仿宋_GB2312" w:hAnsi="宋体" w:eastAsia="仿宋_GB2312" w:cs="Times New Roman"/>
                <w:sz w:val="28"/>
                <w:szCs w:val="28"/>
              </w:rPr>
            </w:pPr>
            <w:r>
              <w:rPr>
                <w:rFonts w:hint="eastAsia" w:ascii="仿宋_GB2312" w:hAnsi="宋体" w:eastAsia="仿宋_GB2312" w:cs="Times New Roman"/>
                <w:sz w:val="28"/>
                <w:szCs w:val="28"/>
              </w:rPr>
              <w:t xml:space="preserve">                      　　　　　　</w:t>
            </w:r>
          </w:p>
          <w:p>
            <w:pPr>
              <w:spacing w:line="360" w:lineRule="auto"/>
              <w:ind w:right="561"/>
              <w:rPr>
                <w:rFonts w:ascii="仿宋_GB2312" w:hAnsi="宋体" w:eastAsia="仿宋_GB2312" w:cs="Times New Roman"/>
                <w:sz w:val="28"/>
                <w:szCs w:val="28"/>
              </w:rPr>
            </w:pPr>
            <w:r>
              <w:rPr>
                <w:rFonts w:hint="eastAsia" w:ascii="仿宋_GB2312" w:hAnsi="宋体" w:eastAsia="仿宋_GB2312" w:cs="Times New Roman"/>
                <w:sz w:val="28"/>
                <w:szCs w:val="28"/>
              </w:rPr>
              <w:t xml:space="preserve">                               　单位盖章：</w:t>
            </w:r>
          </w:p>
          <w:p>
            <w:pPr>
              <w:spacing w:line="360" w:lineRule="auto"/>
              <w:ind w:right="561" w:firstLine="4760" w:firstLineChars="1700"/>
              <w:rPr>
                <w:rFonts w:hint="eastAsia" w:ascii="仿宋_GB2312" w:hAnsi="宋体" w:eastAsia="仿宋_GB2312" w:cs="Times New Roman"/>
                <w:sz w:val="28"/>
                <w:szCs w:val="28"/>
              </w:rPr>
            </w:pPr>
            <w:r>
              <w:rPr>
                <w:rFonts w:hint="eastAsia" w:ascii="仿宋_GB2312" w:hAnsi="宋体" w:eastAsia="仿宋_GB2312" w:cs="Times New Roman"/>
                <w:sz w:val="28"/>
                <w:szCs w:val="28"/>
              </w:rPr>
              <w:t>负责人（签名）：</w:t>
            </w:r>
          </w:p>
          <w:p>
            <w:pPr>
              <w:ind w:firstLine="5880" w:firstLineChars="2100"/>
              <w:rPr>
                <w:rFonts w:hint="eastAsia" w:ascii="仿宋_GB2312" w:hAnsi="宋体" w:eastAsia="仿宋_GB2312" w:cs="Times New Roman"/>
                <w:sz w:val="28"/>
                <w:szCs w:val="28"/>
              </w:rPr>
            </w:pPr>
            <w:r>
              <w:rPr>
                <w:rFonts w:hint="eastAsia" w:ascii="仿宋_GB2312" w:hAnsi="宋体" w:eastAsia="仿宋_GB2312" w:cs="Times New Roman"/>
                <w:sz w:val="28"/>
                <w:szCs w:val="28"/>
              </w:rPr>
              <w:t>年   月   日</w:t>
            </w:r>
          </w:p>
        </w:tc>
      </w:tr>
    </w:tbl>
    <w:p>
      <w:pPr>
        <w:adjustRightInd w:val="0"/>
        <w:snapToGrid w:val="0"/>
        <w:spacing w:line="600" w:lineRule="exact"/>
        <w:rPr>
          <w:rFonts w:ascii="仿宋_GB2312" w:hAnsi="Times New Roman" w:eastAsia="仿宋_GB2312" w:cs="Times New Roman"/>
          <w:color w:val="000000"/>
          <w:sz w:val="32"/>
          <w:szCs w:val="32"/>
        </w:rPr>
      </w:pPr>
      <w:r>
        <w:rPr>
          <w:rFonts w:hint="eastAsia" w:ascii="长城小标宋体" w:hAnsi="Times New Roman" w:eastAsia="长城小标宋体" w:cs="Times New Roman"/>
          <w:kern w:val="0"/>
          <w:sz w:val="30"/>
          <w:szCs w:val="30"/>
        </w:rPr>
        <w:br w:type="page"/>
      </w:r>
      <w:r>
        <w:rPr>
          <w:rFonts w:hint="eastAsia" w:ascii="仿宋_GB2312" w:hAnsi="Times New Roman" w:eastAsia="仿宋_GB2312" w:cs="Times New Roman"/>
          <w:color w:val="000000"/>
          <w:sz w:val="32"/>
          <w:szCs w:val="32"/>
        </w:rPr>
        <w:t>附件</w:t>
      </w:r>
      <w:r>
        <w:rPr>
          <w:rFonts w:ascii="仿宋_GB2312" w:hAnsi="Times New Roman" w:eastAsia="仿宋_GB2312" w:cs="Times New Roman"/>
          <w:color w:val="000000"/>
          <w:sz w:val="32"/>
          <w:szCs w:val="32"/>
        </w:rPr>
        <w:t>3</w:t>
      </w:r>
      <w:r>
        <w:rPr>
          <w:rFonts w:hint="eastAsia" w:ascii="仿宋_GB2312" w:hAnsi="Times New Roman" w:eastAsia="仿宋_GB2312" w:cs="Times New Roman"/>
          <w:color w:val="000000"/>
          <w:sz w:val="32"/>
          <w:szCs w:val="32"/>
        </w:rPr>
        <w:t>：</w:t>
      </w:r>
    </w:p>
    <w:p>
      <w:pPr>
        <w:adjustRightInd w:val="0"/>
        <w:snapToGrid w:val="0"/>
        <w:spacing w:line="600" w:lineRule="exact"/>
        <w:jc w:val="center"/>
        <w:rPr>
          <w:rFonts w:hint="eastAsia" w:ascii="长城小标宋体" w:hAnsi="宋体" w:eastAsia="长城小标宋体" w:cs="Dutch801 Rm BT"/>
          <w:sz w:val="36"/>
          <w:szCs w:val="36"/>
        </w:rPr>
      </w:pPr>
      <w:r>
        <w:rPr>
          <w:rFonts w:hint="eastAsia" w:ascii="长城小标宋体" w:hAnsi="宋体" w:eastAsia="长城小标宋体" w:cs="Times New Roman"/>
          <w:sz w:val="36"/>
          <w:szCs w:val="36"/>
        </w:rPr>
        <w:t>建筑工程项目质量管理标准化竞赛预赛申报表</w:t>
      </w:r>
    </w:p>
    <w:tbl>
      <w:tblPr>
        <w:tblStyle w:val="9"/>
        <w:tblW w:w="852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1"/>
        <w:gridCol w:w="2770"/>
        <w:gridCol w:w="1602"/>
        <w:gridCol w:w="157"/>
        <w:gridCol w:w="2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5" w:hRule="atLeast"/>
        </w:trPr>
        <w:tc>
          <w:tcPr>
            <w:tcW w:w="139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Dutch801 Rm BT" w:eastAsia="仿宋_GB2312" w:cs="Times New Roman"/>
                <w:sz w:val="28"/>
                <w:szCs w:val="28"/>
              </w:rPr>
            </w:pPr>
            <w:r>
              <w:rPr>
                <w:rFonts w:hint="eastAsia" w:ascii="仿宋_GB2312" w:hAnsi="宋体" w:eastAsia="仿宋_GB2312" w:cs="Times New Roman"/>
                <w:sz w:val="28"/>
                <w:szCs w:val="28"/>
              </w:rPr>
              <w:t>工程名称</w:t>
            </w:r>
          </w:p>
        </w:tc>
        <w:tc>
          <w:tcPr>
            <w:tcW w:w="7129"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6" w:hRule="atLeast"/>
        </w:trPr>
        <w:tc>
          <w:tcPr>
            <w:tcW w:w="139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Times New Roman" w:eastAsia="仿宋_GB2312" w:cs="Times New Roman"/>
                <w:sz w:val="28"/>
                <w:szCs w:val="28"/>
              </w:rPr>
            </w:pPr>
            <w:r>
              <w:rPr>
                <w:rFonts w:hint="eastAsia" w:ascii="仿宋_GB2312" w:hAnsi="宋体" w:eastAsia="仿宋_GB2312" w:cs="Times New Roman"/>
                <w:sz w:val="28"/>
                <w:szCs w:val="28"/>
              </w:rPr>
              <w:t>工程地址</w:t>
            </w:r>
          </w:p>
        </w:tc>
        <w:tc>
          <w:tcPr>
            <w:tcW w:w="7129"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6" w:hRule="atLeast"/>
        </w:trPr>
        <w:tc>
          <w:tcPr>
            <w:tcW w:w="139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Times New Roman" w:eastAsia="仿宋_GB2312" w:cs="Times New Roman"/>
                <w:sz w:val="28"/>
                <w:szCs w:val="28"/>
              </w:rPr>
            </w:pPr>
            <w:r>
              <w:rPr>
                <w:rFonts w:hint="eastAsia" w:ascii="仿宋_GB2312" w:hAnsi="宋体" w:eastAsia="仿宋_GB2312" w:cs="Times New Roman"/>
                <w:sz w:val="28"/>
                <w:szCs w:val="28"/>
              </w:rPr>
              <w:t>建筑面积</w:t>
            </w:r>
          </w:p>
        </w:tc>
        <w:tc>
          <w:tcPr>
            <w:tcW w:w="277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Times New Roman" w:eastAsia="仿宋_GB2312" w:cs="Times New Roman"/>
                <w:sz w:val="28"/>
                <w:szCs w:val="28"/>
              </w:rPr>
            </w:pPr>
          </w:p>
        </w:tc>
        <w:tc>
          <w:tcPr>
            <w:tcW w:w="175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Times New Roman" w:eastAsia="仿宋_GB2312" w:cs="Times New Roman"/>
                <w:sz w:val="28"/>
                <w:szCs w:val="28"/>
              </w:rPr>
            </w:pPr>
            <w:r>
              <w:rPr>
                <w:rFonts w:hint="eastAsia" w:ascii="仿宋_GB2312" w:hAnsi="宋体" w:eastAsia="仿宋_GB2312" w:cs="Times New Roman"/>
                <w:sz w:val="28"/>
                <w:szCs w:val="28"/>
              </w:rPr>
              <w:t>工程造价</w:t>
            </w:r>
          </w:p>
        </w:tc>
        <w:tc>
          <w:tcPr>
            <w:tcW w:w="26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Times New Roman" w:eastAsia="仿宋_GB2312" w:cs="Times New Roman"/>
                <w:sz w:val="28"/>
                <w:szCs w:val="28"/>
              </w:rPr>
            </w:pPr>
            <w:r>
              <w:rPr>
                <w:rFonts w:hint="eastAsia" w:ascii="仿宋_GB2312" w:hAnsi="宋体" w:eastAsia="仿宋_GB2312" w:cs="Times New Roman"/>
                <w:sz w:val="28"/>
                <w:szCs w:val="28"/>
              </w:rPr>
              <w:t xml:space="preserve"> </w:t>
            </w:r>
            <w:r>
              <w:rPr>
                <w:rFonts w:ascii="仿宋_GB2312" w:hAnsi="宋体" w:eastAsia="仿宋_GB2312" w:cs="Times New Roman"/>
                <w:sz w:val="28"/>
                <w:szCs w:val="28"/>
              </w:rPr>
              <w:t xml:space="preserve">         </w:t>
            </w:r>
            <w:r>
              <w:rPr>
                <w:rFonts w:hint="eastAsia" w:ascii="仿宋_GB2312" w:hAnsi="宋体" w:eastAsia="仿宋_GB2312" w:cs="Times New Roman"/>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139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cs="Times New Roman"/>
                <w:sz w:val="24"/>
              </w:rPr>
            </w:pPr>
            <w:r>
              <w:rPr>
                <w:rFonts w:hint="eastAsia" w:ascii="仿宋_GB2312" w:hAnsi="宋体" w:eastAsia="仿宋_GB2312" w:cs="Times New Roman"/>
                <w:sz w:val="28"/>
                <w:szCs w:val="28"/>
              </w:rPr>
              <w:t>完成主体结构工程量百分率</w:t>
            </w:r>
          </w:p>
        </w:tc>
        <w:tc>
          <w:tcPr>
            <w:tcW w:w="277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Times New Roman" w:eastAsia="仿宋_GB2312" w:cs="Times New Roman"/>
                <w:sz w:val="28"/>
                <w:szCs w:val="28"/>
              </w:rPr>
            </w:pPr>
          </w:p>
        </w:tc>
        <w:tc>
          <w:tcPr>
            <w:tcW w:w="175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Times New Roman"/>
                <w:sz w:val="28"/>
                <w:szCs w:val="28"/>
              </w:rPr>
            </w:pPr>
            <w:r>
              <w:rPr>
                <w:rFonts w:hint="eastAsia" w:ascii="仿宋_GB2312" w:hAnsi="宋体" w:eastAsia="仿宋_GB2312" w:cs="Times New Roman"/>
                <w:sz w:val="28"/>
                <w:szCs w:val="28"/>
              </w:rPr>
              <w:t>预计竣工</w:t>
            </w:r>
          </w:p>
          <w:p>
            <w:pPr>
              <w:jc w:val="center"/>
              <w:rPr>
                <w:rFonts w:hint="eastAsia" w:ascii="仿宋_GB2312" w:hAnsi="宋体" w:eastAsia="仿宋_GB2312" w:cs="Times New Roman"/>
                <w:sz w:val="28"/>
                <w:szCs w:val="28"/>
              </w:rPr>
            </w:pPr>
            <w:r>
              <w:rPr>
                <w:rFonts w:hint="eastAsia" w:ascii="仿宋_GB2312" w:hAnsi="宋体" w:eastAsia="仿宋_GB2312" w:cs="Times New Roman"/>
                <w:sz w:val="28"/>
                <w:szCs w:val="28"/>
              </w:rPr>
              <w:t>时间</w:t>
            </w:r>
          </w:p>
        </w:tc>
        <w:tc>
          <w:tcPr>
            <w:tcW w:w="26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6" w:hRule="atLeast"/>
        </w:trPr>
        <w:tc>
          <w:tcPr>
            <w:tcW w:w="139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Times New Roman" w:eastAsia="仿宋_GB2312" w:cs="Times New Roman"/>
                <w:sz w:val="28"/>
                <w:szCs w:val="28"/>
              </w:rPr>
            </w:pPr>
            <w:r>
              <w:rPr>
                <w:rFonts w:hint="eastAsia" w:ascii="仿宋_GB2312" w:hAnsi="宋体" w:eastAsia="仿宋_GB2312" w:cs="Times New Roman"/>
                <w:sz w:val="28"/>
                <w:szCs w:val="28"/>
              </w:rPr>
              <w:t>建设单位</w:t>
            </w:r>
          </w:p>
        </w:tc>
        <w:tc>
          <w:tcPr>
            <w:tcW w:w="277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Times New Roman" w:eastAsia="仿宋_GB2312" w:cs="Times New Roman"/>
                <w:sz w:val="28"/>
                <w:szCs w:val="28"/>
              </w:rPr>
            </w:pPr>
          </w:p>
        </w:tc>
        <w:tc>
          <w:tcPr>
            <w:tcW w:w="175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Times New Roman" w:eastAsia="仿宋_GB2312" w:cs="Times New Roman"/>
                <w:sz w:val="28"/>
                <w:szCs w:val="28"/>
              </w:rPr>
            </w:pPr>
            <w:r>
              <w:rPr>
                <w:rFonts w:hint="eastAsia" w:ascii="仿宋_GB2312" w:hAnsi="宋体" w:eastAsia="仿宋_GB2312" w:cs="Times New Roman"/>
                <w:sz w:val="28"/>
                <w:szCs w:val="28"/>
              </w:rPr>
              <w:t>监理单位</w:t>
            </w:r>
          </w:p>
        </w:tc>
        <w:tc>
          <w:tcPr>
            <w:tcW w:w="26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6" w:hRule="atLeast"/>
        </w:trPr>
        <w:tc>
          <w:tcPr>
            <w:tcW w:w="139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Times New Roman" w:eastAsia="仿宋_GB2312" w:cs="Times New Roman"/>
                <w:sz w:val="28"/>
                <w:szCs w:val="28"/>
              </w:rPr>
            </w:pPr>
            <w:r>
              <w:rPr>
                <w:rFonts w:hint="eastAsia" w:ascii="仿宋_GB2312" w:hAnsi="宋体" w:eastAsia="仿宋_GB2312" w:cs="Times New Roman"/>
                <w:sz w:val="28"/>
                <w:szCs w:val="28"/>
              </w:rPr>
              <w:t>申报单位</w:t>
            </w:r>
          </w:p>
        </w:tc>
        <w:tc>
          <w:tcPr>
            <w:tcW w:w="7129" w:type="dxa"/>
            <w:gridSpan w:val="4"/>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39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Times New Roman" w:eastAsia="仿宋_GB2312" w:cs="Times New Roman"/>
                <w:sz w:val="28"/>
                <w:szCs w:val="28"/>
              </w:rPr>
            </w:pPr>
            <w:r>
              <w:rPr>
                <w:rFonts w:hint="eastAsia" w:ascii="仿宋_GB2312" w:hAnsi="宋体" w:eastAsia="仿宋_GB2312" w:cs="Times New Roman"/>
                <w:sz w:val="28"/>
                <w:szCs w:val="28"/>
              </w:rPr>
              <w:t>联 系 人</w:t>
            </w:r>
          </w:p>
        </w:tc>
        <w:tc>
          <w:tcPr>
            <w:tcW w:w="277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Times New Roman" w:eastAsia="仿宋_GB2312" w:cs="Times New Roman"/>
                <w:sz w:val="28"/>
                <w:szCs w:val="28"/>
              </w:rPr>
            </w:pPr>
          </w:p>
        </w:tc>
        <w:tc>
          <w:tcPr>
            <w:tcW w:w="160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Times New Roman" w:eastAsia="仿宋_GB2312" w:cs="Times New Roman"/>
                <w:sz w:val="28"/>
                <w:szCs w:val="28"/>
              </w:rPr>
            </w:pPr>
            <w:r>
              <w:rPr>
                <w:rFonts w:hint="eastAsia" w:ascii="仿宋_GB2312" w:hAnsi="宋体" w:eastAsia="仿宋_GB2312" w:cs="Times New Roman"/>
                <w:sz w:val="28"/>
                <w:szCs w:val="28"/>
              </w:rPr>
              <w:t xml:space="preserve">手 </w:t>
            </w:r>
            <w:r>
              <w:rPr>
                <w:rFonts w:ascii="仿宋_GB2312" w:hAnsi="宋体" w:eastAsia="仿宋_GB2312" w:cs="Times New Roman"/>
                <w:sz w:val="28"/>
                <w:szCs w:val="28"/>
              </w:rPr>
              <w:t xml:space="preserve">   </w:t>
            </w:r>
            <w:r>
              <w:rPr>
                <w:rFonts w:hint="eastAsia" w:ascii="仿宋_GB2312" w:hAnsi="宋体" w:eastAsia="仿宋_GB2312" w:cs="Times New Roman"/>
                <w:sz w:val="28"/>
                <w:szCs w:val="28"/>
              </w:rPr>
              <w:t>机</w:t>
            </w:r>
          </w:p>
        </w:tc>
        <w:tc>
          <w:tcPr>
            <w:tcW w:w="275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39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cs="Times New Roman"/>
                <w:sz w:val="28"/>
                <w:szCs w:val="28"/>
              </w:rPr>
            </w:pPr>
            <w:r>
              <w:rPr>
                <w:rFonts w:hint="eastAsia" w:ascii="仿宋_GB2312" w:hAnsi="宋体" w:eastAsia="仿宋_GB2312" w:cs="Times New Roman"/>
                <w:sz w:val="28"/>
                <w:szCs w:val="28"/>
              </w:rPr>
              <w:t>办公地址</w:t>
            </w:r>
          </w:p>
        </w:tc>
        <w:tc>
          <w:tcPr>
            <w:tcW w:w="277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Times New Roman" w:eastAsia="仿宋_GB2312" w:cs="Times New Roman"/>
                <w:sz w:val="28"/>
                <w:szCs w:val="28"/>
              </w:rPr>
            </w:pPr>
          </w:p>
        </w:tc>
        <w:tc>
          <w:tcPr>
            <w:tcW w:w="160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cs="Times New Roman"/>
                <w:sz w:val="28"/>
                <w:szCs w:val="28"/>
              </w:rPr>
            </w:pPr>
            <w:r>
              <w:rPr>
                <w:rFonts w:hint="eastAsia" w:ascii="仿宋_GB2312" w:hAnsi="宋体" w:eastAsia="仿宋_GB2312" w:cs="Times New Roman"/>
                <w:sz w:val="28"/>
                <w:szCs w:val="28"/>
              </w:rPr>
              <w:t>办公电话</w:t>
            </w:r>
          </w:p>
        </w:tc>
        <w:tc>
          <w:tcPr>
            <w:tcW w:w="275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2" w:hRule="atLeast"/>
        </w:trPr>
        <w:tc>
          <w:tcPr>
            <w:tcW w:w="8520" w:type="dxa"/>
            <w:gridSpan w:val="5"/>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Times New Roman" w:eastAsia="仿宋_GB2312" w:cs="Times New Roman"/>
                <w:sz w:val="28"/>
                <w:szCs w:val="28"/>
              </w:rPr>
            </w:pPr>
            <w:r>
              <w:rPr>
                <w:rFonts w:hint="eastAsia" w:ascii="仿宋_GB2312" w:hAnsi="宋体" w:eastAsia="仿宋_GB2312" w:cs="Times New Roman"/>
                <w:sz w:val="28"/>
                <w:szCs w:val="28"/>
              </w:rPr>
              <w:t>申报单位承诺及申报意见：</w:t>
            </w:r>
          </w:p>
          <w:p>
            <w:pPr>
              <w:ind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rPr>
              <w:t>我单位提交的申报资料真实、有效，符合《建筑工程项目质量管理标准化竞赛活动实施办法》的要求，不存在弄虚作假现象，现申报参加本届竞赛活动预赛。</w:t>
            </w:r>
          </w:p>
          <w:p>
            <w:pPr>
              <w:spacing w:line="360" w:lineRule="auto"/>
              <w:ind w:right="561"/>
              <w:rPr>
                <w:rFonts w:ascii="仿宋_GB2312" w:hAnsi="宋体" w:eastAsia="仿宋_GB2312" w:cs="Times New Roman"/>
                <w:sz w:val="28"/>
                <w:szCs w:val="28"/>
              </w:rPr>
            </w:pPr>
            <w:r>
              <w:rPr>
                <w:rFonts w:hint="eastAsia" w:ascii="仿宋_GB2312" w:hAnsi="Times New Roman" w:eastAsia="仿宋_GB2312" w:cs="Times New Roman"/>
                <w:sz w:val="28"/>
                <w:szCs w:val="28"/>
              </w:rPr>
              <w:t xml:space="preserve">                      </w:t>
            </w:r>
            <w:r>
              <w:rPr>
                <w:rFonts w:hint="eastAsia" w:ascii="仿宋_GB2312" w:hAnsi="宋体" w:eastAsia="仿宋_GB2312" w:cs="Times New Roman"/>
                <w:sz w:val="28"/>
                <w:szCs w:val="28"/>
              </w:rPr>
              <w:t xml:space="preserve">　　　　 </w:t>
            </w:r>
            <w:r>
              <w:rPr>
                <w:rFonts w:ascii="仿宋_GB2312" w:hAnsi="宋体" w:eastAsia="仿宋_GB2312" w:cs="Times New Roman"/>
                <w:sz w:val="28"/>
                <w:szCs w:val="28"/>
              </w:rPr>
              <w:t xml:space="preserve">    </w:t>
            </w:r>
            <w:r>
              <w:rPr>
                <w:rFonts w:hint="eastAsia" w:ascii="仿宋_GB2312" w:hAnsi="宋体" w:eastAsia="仿宋_GB2312" w:cs="Times New Roman"/>
                <w:sz w:val="28"/>
                <w:szCs w:val="28"/>
              </w:rPr>
              <w:t>单位盖章：</w:t>
            </w:r>
          </w:p>
          <w:p>
            <w:pPr>
              <w:spacing w:line="360" w:lineRule="auto"/>
              <w:ind w:right="561" w:firstLine="4760" w:firstLineChars="1700"/>
              <w:rPr>
                <w:rFonts w:hint="eastAsia" w:ascii="仿宋_GB2312" w:hAnsi="宋体" w:eastAsia="仿宋_GB2312" w:cs="Times New Roman"/>
                <w:sz w:val="28"/>
                <w:szCs w:val="28"/>
              </w:rPr>
            </w:pPr>
            <w:r>
              <w:rPr>
                <w:rFonts w:hint="eastAsia" w:ascii="仿宋_GB2312" w:hAnsi="宋体" w:eastAsia="仿宋_GB2312" w:cs="Times New Roman"/>
                <w:sz w:val="28"/>
                <w:szCs w:val="28"/>
              </w:rPr>
              <w:t>负责人（签名）：</w:t>
            </w:r>
          </w:p>
          <w:p>
            <w:pPr>
              <w:spacing w:before="240"/>
              <w:ind w:firstLine="6440" w:firstLineChars="2300"/>
              <w:jc w:val="left"/>
              <w:rPr>
                <w:rFonts w:hint="eastAsia" w:ascii="仿宋_GB2312" w:hAnsi="Times New Roman" w:eastAsia="仿宋_GB2312" w:cs="Times New Roman"/>
                <w:sz w:val="28"/>
                <w:szCs w:val="28"/>
              </w:rPr>
            </w:pPr>
            <w:r>
              <w:rPr>
                <w:rFonts w:hint="eastAsia" w:ascii="仿宋_GB2312" w:hAnsi="宋体" w:eastAsia="仿宋_GB2312" w:cs="Times New Roman"/>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53" w:hRule="atLeast"/>
        </w:trPr>
        <w:tc>
          <w:tcPr>
            <w:tcW w:w="8520" w:type="dxa"/>
            <w:gridSpan w:val="5"/>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宋体" w:eastAsia="仿宋_GB2312" w:cs="Times New Roman"/>
                <w:sz w:val="28"/>
                <w:szCs w:val="28"/>
              </w:rPr>
            </w:pPr>
            <w:r>
              <w:rPr>
                <w:rFonts w:hint="eastAsia" w:ascii="仿宋_GB2312" w:hAnsi="宋体" w:eastAsia="仿宋_GB2312" w:cs="Times New Roman"/>
                <w:sz w:val="28"/>
                <w:szCs w:val="28"/>
              </w:rPr>
              <w:t>建设单位或监理单位意见：               　　　　　　</w:t>
            </w:r>
          </w:p>
          <w:p>
            <w:pPr>
              <w:spacing w:line="360" w:lineRule="auto"/>
              <w:ind w:right="561"/>
              <w:rPr>
                <w:rFonts w:ascii="仿宋_GB2312" w:hAnsi="宋体" w:eastAsia="仿宋_GB2312" w:cs="Times New Roman"/>
                <w:sz w:val="28"/>
                <w:szCs w:val="28"/>
              </w:rPr>
            </w:pPr>
          </w:p>
          <w:p>
            <w:pPr>
              <w:spacing w:line="360" w:lineRule="auto"/>
              <w:ind w:right="561"/>
              <w:rPr>
                <w:rFonts w:ascii="仿宋_GB2312" w:hAnsi="宋体" w:eastAsia="仿宋_GB2312" w:cs="Times New Roman"/>
                <w:sz w:val="28"/>
                <w:szCs w:val="28"/>
              </w:rPr>
            </w:pPr>
            <w:r>
              <w:rPr>
                <w:rFonts w:hint="eastAsia" w:ascii="仿宋_GB2312" w:hAnsi="宋体" w:eastAsia="仿宋_GB2312" w:cs="Times New Roman"/>
                <w:sz w:val="28"/>
                <w:szCs w:val="28"/>
              </w:rPr>
              <w:t xml:space="preserve">                             </w:t>
            </w:r>
            <w:r>
              <w:rPr>
                <w:rFonts w:ascii="仿宋_GB2312" w:hAnsi="宋体" w:eastAsia="仿宋_GB2312" w:cs="Times New Roman"/>
                <w:sz w:val="28"/>
                <w:szCs w:val="28"/>
              </w:rPr>
              <w:t xml:space="preserve">      </w:t>
            </w:r>
            <w:r>
              <w:rPr>
                <w:rFonts w:hint="eastAsia" w:ascii="仿宋_GB2312" w:hAnsi="宋体" w:eastAsia="仿宋_GB2312" w:cs="Times New Roman"/>
                <w:sz w:val="28"/>
                <w:szCs w:val="28"/>
              </w:rPr>
              <w:t>单位盖章：</w:t>
            </w:r>
          </w:p>
          <w:p>
            <w:pPr>
              <w:spacing w:line="360" w:lineRule="auto"/>
              <w:ind w:right="561" w:firstLine="4760" w:firstLineChars="1700"/>
              <w:rPr>
                <w:rFonts w:hint="eastAsia" w:ascii="仿宋_GB2312" w:hAnsi="宋体" w:eastAsia="仿宋_GB2312" w:cs="Times New Roman"/>
                <w:sz w:val="28"/>
                <w:szCs w:val="28"/>
              </w:rPr>
            </w:pPr>
            <w:r>
              <w:rPr>
                <w:rFonts w:hint="eastAsia" w:ascii="仿宋_GB2312" w:hAnsi="宋体" w:eastAsia="仿宋_GB2312" w:cs="Times New Roman"/>
                <w:sz w:val="28"/>
                <w:szCs w:val="28"/>
              </w:rPr>
              <w:t>负责人（签名）：</w:t>
            </w:r>
          </w:p>
          <w:p>
            <w:pPr>
              <w:ind w:firstLine="6440" w:firstLineChars="2300"/>
              <w:rPr>
                <w:rFonts w:hint="eastAsia" w:ascii="仿宋_GB2312" w:hAnsi="Dutch801 Rm BT" w:eastAsia="仿宋_GB2312" w:cs="Times New Roman"/>
                <w:sz w:val="28"/>
                <w:szCs w:val="28"/>
              </w:rPr>
            </w:pPr>
            <w:r>
              <w:rPr>
                <w:rFonts w:hint="eastAsia" w:ascii="仿宋_GB2312" w:hAnsi="宋体" w:eastAsia="仿宋_GB2312" w:cs="Times New Roman"/>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7" w:hRule="atLeast"/>
        </w:trPr>
        <w:tc>
          <w:tcPr>
            <w:tcW w:w="8520" w:type="dxa"/>
            <w:gridSpan w:val="5"/>
            <w:tcBorders>
              <w:top w:val="single" w:color="auto" w:sz="4" w:space="0"/>
              <w:left w:val="single" w:color="auto" w:sz="4" w:space="0"/>
              <w:bottom w:val="single" w:color="auto" w:sz="4" w:space="0"/>
              <w:right w:val="single" w:color="auto" w:sz="4" w:space="0"/>
            </w:tcBorders>
            <w:noWrap w:val="0"/>
            <w:vAlign w:val="top"/>
          </w:tcPr>
          <w:p>
            <w:pPr>
              <w:rPr>
                <w:rFonts w:hint="eastAsia" w:ascii="仿宋_GB2312" w:hAnsi="宋体" w:eastAsia="仿宋_GB2312" w:cs="Times New Roman"/>
                <w:sz w:val="28"/>
                <w:szCs w:val="28"/>
              </w:rPr>
            </w:pPr>
            <w:r>
              <w:rPr>
                <w:rFonts w:hint="eastAsia" w:ascii="仿宋_GB2312" w:hAnsi="Times New Roman" w:eastAsia="仿宋_GB2312" w:cs="Times New Roman"/>
                <w:sz w:val="32"/>
                <w:szCs w:val="32"/>
              </w:rPr>
              <w:t>推荐单位意见：</w:t>
            </w:r>
            <w:r>
              <w:rPr>
                <w:rFonts w:hint="eastAsia" w:ascii="仿宋_GB2312" w:hAnsi="Times New Roman" w:eastAsia="仿宋_GB2312" w:cs="Times New Roman"/>
                <w:sz w:val="28"/>
                <w:szCs w:val="28"/>
              </w:rPr>
              <w:t xml:space="preserve">                     </w:t>
            </w:r>
            <w:r>
              <w:rPr>
                <w:rFonts w:hint="eastAsia" w:ascii="仿宋_GB2312" w:hAnsi="宋体" w:eastAsia="仿宋_GB2312" w:cs="Times New Roman"/>
                <w:sz w:val="28"/>
                <w:szCs w:val="28"/>
              </w:rPr>
              <w:t>　　　　　　</w:t>
            </w:r>
          </w:p>
          <w:p>
            <w:pPr>
              <w:spacing w:line="360" w:lineRule="auto"/>
              <w:ind w:right="561" w:firstLine="560" w:firstLineChars="200"/>
              <w:rPr>
                <w:rFonts w:ascii="仿宋_GB2312" w:hAnsi="宋体" w:eastAsia="仿宋_GB2312" w:cs="Times New Roman"/>
                <w:sz w:val="28"/>
                <w:szCs w:val="28"/>
              </w:rPr>
            </w:pPr>
            <w:r>
              <w:rPr>
                <w:rFonts w:hint="eastAsia" w:ascii="仿宋_GB2312" w:hAnsi="宋体" w:eastAsia="仿宋_GB2312" w:cs="Times New Roman"/>
                <w:sz w:val="28"/>
                <w:szCs w:val="28"/>
              </w:rPr>
              <w:t xml:space="preserve">                            </w:t>
            </w:r>
            <w:r>
              <w:rPr>
                <w:rFonts w:ascii="仿宋_GB2312" w:hAnsi="宋体" w:eastAsia="仿宋_GB2312" w:cs="Times New Roman"/>
                <w:sz w:val="28"/>
                <w:szCs w:val="28"/>
              </w:rPr>
              <w:t xml:space="preserve">   </w:t>
            </w:r>
            <w:r>
              <w:rPr>
                <w:rFonts w:hint="eastAsia" w:ascii="仿宋_GB2312" w:hAnsi="宋体" w:eastAsia="仿宋_GB2312" w:cs="Times New Roman"/>
                <w:sz w:val="28"/>
                <w:szCs w:val="28"/>
              </w:rPr>
              <w:t>单位盖章：</w:t>
            </w:r>
          </w:p>
          <w:p>
            <w:pPr>
              <w:spacing w:line="360" w:lineRule="auto"/>
              <w:ind w:right="561" w:firstLine="4760" w:firstLineChars="1700"/>
              <w:rPr>
                <w:rFonts w:hint="eastAsia" w:ascii="仿宋_GB2312" w:hAnsi="宋体" w:eastAsia="仿宋_GB2312" w:cs="Times New Roman"/>
                <w:sz w:val="28"/>
                <w:szCs w:val="28"/>
              </w:rPr>
            </w:pPr>
            <w:r>
              <w:rPr>
                <w:rFonts w:hint="eastAsia" w:ascii="仿宋_GB2312" w:hAnsi="宋体" w:eastAsia="仿宋_GB2312" w:cs="Times New Roman"/>
                <w:sz w:val="28"/>
                <w:szCs w:val="28"/>
              </w:rPr>
              <w:t>负责人（签名）：</w:t>
            </w:r>
          </w:p>
          <w:p>
            <w:pPr>
              <w:ind w:right="560"/>
              <w:jc w:val="center"/>
              <w:rPr>
                <w:rFonts w:hint="eastAsia" w:ascii="仿宋_GB2312" w:hAnsi="Times New Roman" w:eastAsia="仿宋_GB2312" w:cs="Times New Roman"/>
                <w:sz w:val="28"/>
                <w:szCs w:val="28"/>
              </w:rPr>
            </w:pPr>
            <w:r>
              <w:rPr>
                <w:rFonts w:ascii="仿宋_GB2312" w:hAnsi="宋体" w:eastAsia="仿宋_GB2312" w:cs="Times New Roman"/>
                <w:sz w:val="28"/>
                <w:szCs w:val="28"/>
              </w:rPr>
              <w:t xml:space="preserve">                                          </w:t>
            </w:r>
            <w:r>
              <w:rPr>
                <w:rFonts w:hint="eastAsia" w:ascii="仿宋_GB2312" w:hAnsi="宋体" w:eastAsia="仿宋_GB2312" w:cs="Times New Roman"/>
                <w:sz w:val="28"/>
                <w:szCs w:val="28"/>
              </w:rPr>
              <w:t>年</w:t>
            </w:r>
            <w:r>
              <w:rPr>
                <w:rFonts w:hint="eastAsia" w:ascii="仿宋_GB2312" w:hAnsi="Times New Roman" w:eastAsia="仿宋_GB2312" w:cs="Times New Roman"/>
                <w:sz w:val="28"/>
                <w:szCs w:val="28"/>
              </w:rPr>
              <w:t xml:space="preserve">   </w:t>
            </w:r>
            <w:r>
              <w:rPr>
                <w:rFonts w:hint="eastAsia" w:ascii="仿宋_GB2312" w:hAnsi="宋体" w:eastAsia="仿宋_GB2312" w:cs="Times New Roman"/>
                <w:sz w:val="28"/>
                <w:szCs w:val="28"/>
              </w:rPr>
              <w:t>月</w:t>
            </w:r>
            <w:r>
              <w:rPr>
                <w:rFonts w:hint="eastAsia" w:ascii="仿宋_GB2312" w:hAnsi="Times New Roman" w:eastAsia="仿宋_GB2312" w:cs="Times New Roman"/>
                <w:sz w:val="28"/>
                <w:szCs w:val="28"/>
              </w:rPr>
              <w:t xml:space="preserve">   </w:t>
            </w:r>
            <w:r>
              <w:rPr>
                <w:rFonts w:hint="eastAsia" w:ascii="仿宋_GB2312" w:hAnsi="宋体" w:eastAsia="仿宋_GB2312" w:cs="Times New Roman"/>
                <w:sz w:val="28"/>
                <w:szCs w:val="28"/>
              </w:rPr>
              <w:t>日</w:t>
            </w:r>
          </w:p>
        </w:tc>
      </w:tr>
    </w:tbl>
    <w:p>
      <w:pPr>
        <w:adjustRightInd w:val="0"/>
        <w:snapToGrid w:val="0"/>
        <w:spacing w:line="600" w:lineRule="exact"/>
        <w:jc w:val="left"/>
        <w:rPr>
          <w:rFonts w:ascii="仿宋_GB2312" w:eastAsia="仿宋_GB2312"/>
          <w:color w:val="000000"/>
          <w:sz w:val="32"/>
          <w:szCs w:val="32"/>
        </w:rPr>
        <w:sectPr>
          <w:footerReference r:id="rId4" w:type="default"/>
          <w:footerReference r:id="rId5" w:type="even"/>
          <w:pgSz w:w="11906" w:h="16838"/>
          <w:pgMar w:top="1418" w:right="1531" w:bottom="1588" w:left="1531" w:header="851" w:footer="851" w:gutter="0"/>
          <w:pgNumType w:fmt="numberInDash"/>
          <w:cols w:space="720" w:num="1"/>
          <w:docGrid w:linePitch="360" w:charSpace="0"/>
        </w:sectPr>
      </w:pPr>
    </w:p>
    <w:p>
      <w:pPr>
        <w:adjustRightInd w:val="0"/>
        <w:snapToGrid w:val="0"/>
        <w:spacing w:line="600" w:lineRule="exact"/>
        <w:jc w:val="left"/>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附件4：</w:t>
      </w:r>
    </w:p>
    <w:p>
      <w:pPr>
        <w:adjustRightInd w:val="0"/>
        <w:snapToGrid w:val="0"/>
        <w:spacing w:line="600" w:lineRule="exact"/>
        <w:jc w:val="center"/>
        <w:rPr>
          <w:rFonts w:ascii="长城小标宋体" w:hAnsi="宋体" w:eastAsia="长城小标宋体" w:cs="Times New Roman"/>
          <w:sz w:val="36"/>
          <w:szCs w:val="36"/>
        </w:rPr>
      </w:pPr>
      <w:r>
        <w:rPr>
          <w:rFonts w:hint="eastAsia" w:ascii="长城小标宋体" w:hAnsi="宋体" w:eastAsia="长城小标宋体" w:cs="Times New Roman"/>
          <w:sz w:val="36"/>
          <w:szCs w:val="36"/>
        </w:rPr>
        <w:t>推荐入围决赛项目信息表</w:t>
      </w:r>
    </w:p>
    <w:p>
      <w:pPr>
        <w:adjustRightInd w:val="0"/>
        <w:snapToGrid w:val="0"/>
        <w:spacing w:line="600" w:lineRule="exact"/>
        <w:jc w:val="left"/>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推荐单位（公章）：</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1417"/>
        <w:gridCol w:w="3828"/>
        <w:gridCol w:w="2268"/>
        <w:gridCol w:w="1559"/>
        <w:gridCol w:w="1984"/>
        <w:gridCol w:w="20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shd w:val="clear" w:color="auto" w:fill="auto"/>
            <w:noWrap w:val="0"/>
            <w:vAlign w:val="center"/>
          </w:tcPr>
          <w:p>
            <w:pPr>
              <w:adjustRightInd w:val="0"/>
              <w:snapToGrid w:val="0"/>
              <w:spacing w:line="600" w:lineRule="exact"/>
              <w:jc w:val="center"/>
              <w:rPr>
                <w:rFonts w:hint="eastAsia" w:ascii="黑体" w:hAnsi="黑体" w:eastAsia="黑体" w:cs="Times New Roman"/>
                <w:color w:val="000000"/>
                <w:sz w:val="28"/>
                <w:szCs w:val="28"/>
              </w:rPr>
            </w:pPr>
            <w:r>
              <w:rPr>
                <w:rFonts w:hint="eastAsia" w:ascii="黑体" w:hAnsi="黑体" w:eastAsia="黑体" w:cs="Times New Roman"/>
                <w:color w:val="000000"/>
                <w:sz w:val="28"/>
                <w:szCs w:val="28"/>
              </w:rPr>
              <w:t>序号</w:t>
            </w:r>
          </w:p>
        </w:tc>
        <w:tc>
          <w:tcPr>
            <w:tcW w:w="1417" w:type="dxa"/>
            <w:shd w:val="clear" w:color="auto" w:fill="auto"/>
            <w:noWrap w:val="0"/>
            <w:vAlign w:val="center"/>
          </w:tcPr>
          <w:p>
            <w:pPr>
              <w:adjustRightInd w:val="0"/>
              <w:snapToGrid w:val="0"/>
              <w:spacing w:line="600" w:lineRule="exact"/>
              <w:jc w:val="center"/>
              <w:rPr>
                <w:rFonts w:hint="eastAsia" w:ascii="黑体" w:hAnsi="黑体" w:eastAsia="黑体" w:cs="Times New Roman"/>
                <w:color w:val="000000"/>
                <w:sz w:val="28"/>
                <w:szCs w:val="28"/>
              </w:rPr>
            </w:pPr>
            <w:r>
              <w:rPr>
                <w:rFonts w:hint="eastAsia" w:ascii="黑体" w:hAnsi="黑体" w:eastAsia="黑体" w:cs="Times New Roman"/>
                <w:color w:val="000000"/>
                <w:sz w:val="28"/>
                <w:szCs w:val="28"/>
              </w:rPr>
              <w:t>竞赛编号</w:t>
            </w:r>
          </w:p>
        </w:tc>
        <w:tc>
          <w:tcPr>
            <w:tcW w:w="3828" w:type="dxa"/>
            <w:shd w:val="clear" w:color="auto" w:fill="auto"/>
            <w:noWrap w:val="0"/>
            <w:vAlign w:val="center"/>
          </w:tcPr>
          <w:p>
            <w:pPr>
              <w:adjustRightInd w:val="0"/>
              <w:snapToGrid w:val="0"/>
              <w:spacing w:line="600" w:lineRule="exact"/>
              <w:jc w:val="center"/>
              <w:rPr>
                <w:rFonts w:hint="eastAsia" w:ascii="黑体" w:hAnsi="黑体" w:eastAsia="黑体" w:cs="Times New Roman"/>
                <w:color w:val="000000"/>
                <w:sz w:val="28"/>
                <w:szCs w:val="28"/>
              </w:rPr>
            </w:pPr>
            <w:r>
              <w:rPr>
                <w:rFonts w:hint="eastAsia" w:ascii="黑体" w:hAnsi="黑体" w:eastAsia="黑体" w:cs="Times New Roman"/>
                <w:color w:val="000000"/>
                <w:sz w:val="28"/>
                <w:szCs w:val="28"/>
              </w:rPr>
              <w:t>项目名称</w:t>
            </w:r>
          </w:p>
        </w:tc>
        <w:tc>
          <w:tcPr>
            <w:tcW w:w="2268" w:type="dxa"/>
            <w:shd w:val="clear" w:color="auto" w:fill="auto"/>
            <w:noWrap w:val="0"/>
            <w:vAlign w:val="center"/>
          </w:tcPr>
          <w:p>
            <w:pPr>
              <w:adjustRightInd w:val="0"/>
              <w:snapToGrid w:val="0"/>
              <w:spacing w:line="600" w:lineRule="exact"/>
              <w:jc w:val="center"/>
              <w:rPr>
                <w:rFonts w:hint="eastAsia" w:ascii="黑体" w:hAnsi="黑体" w:eastAsia="黑体" w:cs="Times New Roman"/>
                <w:color w:val="000000"/>
                <w:sz w:val="28"/>
                <w:szCs w:val="28"/>
              </w:rPr>
            </w:pPr>
            <w:r>
              <w:rPr>
                <w:rFonts w:hint="eastAsia" w:ascii="黑体" w:hAnsi="黑体" w:eastAsia="黑体" w:cs="Times New Roman"/>
                <w:color w:val="000000"/>
                <w:sz w:val="28"/>
                <w:szCs w:val="28"/>
              </w:rPr>
              <w:t>申报单位</w:t>
            </w:r>
          </w:p>
        </w:tc>
        <w:tc>
          <w:tcPr>
            <w:tcW w:w="1559" w:type="dxa"/>
            <w:shd w:val="clear" w:color="auto" w:fill="auto"/>
            <w:noWrap w:val="0"/>
            <w:vAlign w:val="center"/>
          </w:tcPr>
          <w:p>
            <w:pPr>
              <w:adjustRightInd w:val="0"/>
              <w:snapToGrid w:val="0"/>
              <w:spacing w:line="600" w:lineRule="exact"/>
              <w:jc w:val="center"/>
              <w:rPr>
                <w:rFonts w:hint="eastAsia" w:ascii="黑体" w:hAnsi="黑体" w:eastAsia="黑体" w:cs="Times New Roman"/>
                <w:color w:val="000000"/>
                <w:sz w:val="32"/>
                <w:szCs w:val="32"/>
              </w:rPr>
            </w:pPr>
            <w:r>
              <w:rPr>
                <w:rFonts w:hint="eastAsia" w:ascii="黑体" w:hAnsi="黑体" w:eastAsia="黑体" w:cs="Times New Roman"/>
                <w:color w:val="000000"/>
                <w:sz w:val="28"/>
                <w:szCs w:val="28"/>
              </w:rPr>
              <w:t>现场评分</w:t>
            </w:r>
          </w:p>
        </w:tc>
        <w:tc>
          <w:tcPr>
            <w:tcW w:w="1984" w:type="dxa"/>
            <w:shd w:val="clear" w:color="auto" w:fill="auto"/>
            <w:noWrap w:val="0"/>
            <w:vAlign w:val="center"/>
          </w:tcPr>
          <w:p>
            <w:pPr>
              <w:adjustRightInd w:val="0"/>
              <w:snapToGrid w:val="0"/>
              <w:spacing w:line="600" w:lineRule="exact"/>
              <w:jc w:val="center"/>
              <w:rPr>
                <w:rFonts w:hint="eastAsia" w:ascii="黑体" w:hAnsi="黑体" w:eastAsia="黑体" w:cs="Times New Roman"/>
                <w:color w:val="000000"/>
                <w:sz w:val="28"/>
                <w:szCs w:val="28"/>
              </w:rPr>
            </w:pPr>
            <w:r>
              <w:rPr>
                <w:rFonts w:hint="eastAsia" w:ascii="黑体" w:hAnsi="黑体" w:eastAsia="黑体" w:cs="Times New Roman"/>
                <w:color w:val="000000"/>
                <w:sz w:val="28"/>
                <w:szCs w:val="28"/>
              </w:rPr>
              <w:t>推荐入围等级</w:t>
            </w:r>
          </w:p>
        </w:tc>
        <w:tc>
          <w:tcPr>
            <w:tcW w:w="2033" w:type="dxa"/>
            <w:shd w:val="clear" w:color="auto" w:fill="auto"/>
            <w:noWrap w:val="0"/>
            <w:vAlign w:val="center"/>
          </w:tcPr>
          <w:p>
            <w:pPr>
              <w:adjustRightInd w:val="0"/>
              <w:snapToGrid w:val="0"/>
              <w:spacing w:line="600" w:lineRule="exact"/>
              <w:jc w:val="center"/>
              <w:rPr>
                <w:rFonts w:hint="eastAsia" w:ascii="黑体" w:hAnsi="黑体" w:eastAsia="黑体" w:cs="Times New Roman"/>
                <w:color w:val="000000"/>
                <w:sz w:val="28"/>
                <w:szCs w:val="28"/>
              </w:rPr>
            </w:pPr>
            <w:r>
              <w:rPr>
                <w:rFonts w:hint="eastAsia" w:ascii="黑体" w:hAnsi="黑体" w:eastAsia="黑体" w:cs="Times New Roman"/>
                <w:color w:val="000000"/>
                <w:sz w:val="28"/>
                <w:szCs w:val="28"/>
              </w:rPr>
              <w:t>竣工验收时间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shd w:val="clear" w:color="auto" w:fill="auto"/>
            <w:noWrap w:val="0"/>
            <w:vAlign w:val="top"/>
          </w:tcPr>
          <w:p>
            <w:pPr>
              <w:adjustRightInd w:val="0"/>
              <w:snapToGrid w:val="0"/>
              <w:spacing w:line="600" w:lineRule="exact"/>
              <w:jc w:val="left"/>
              <w:rPr>
                <w:rFonts w:hint="eastAsia" w:ascii="仿宋_GB2312" w:hAnsi="Times New Roman" w:eastAsia="仿宋_GB2312" w:cs="Times New Roman"/>
                <w:color w:val="000000"/>
                <w:sz w:val="32"/>
                <w:szCs w:val="32"/>
              </w:rPr>
            </w:pPr>
          </w:p>
        </w:tc>
        <w:tc>
          <w:tcPr>
            <w:tcW w:w="1417" w:type="dxa"/>
            <w:shd w:val="clear" w:color="auto" w:fill="auto"/>
            <w:noWrap w:val="0"/>
            <w:vAlign w:val="top"/>
          </w:tcPr>
          <w:p>
            <w:pPr>
              <w:adjustRightInd w:val="0"/>
              <w:snapToGrid w:val="0"/>
              <w:spacing w:line="600" w:lineRule="exact"/>
              <w:jc w:val="left"/>
              <w:rPr>
                <w:rFonts w:hint="eastAsia" w:ascii="仿宋_GB2312" w:hAnsi="Times New Roman" w:eastAsia="仿宋_GB2312" w:cs="Times New Roman"/>
                <w:color w:val="000000"/>
                <w:sz w:val="32"/>
                <w:szCs w:val="32"/>
              </w:rPr>
            </w:pPr>
          </w:p>
        </w:tc>
        <w:tc>
          <w:tcPr>
            <w:tcW w:w="3828" w:type="dxa"/>
            <w:shd w:val="clear" w:color="auto" w:fill="auto"/>
            <w:noWrap w:val="0"/>
            <w:vAlign w:val="top"/>
          </w:tcPr>
          <w:p>
            <w:pPr>
              <w:adjustRightInd w:val="0"/>
              <w:snapToGrid w:val="0"/>
              <w:spacing w:line="600" w:lineRule="exact"/>
              <w:jc w:val="left"/>
              <w:rPr>
                <w:rFonts w:hint="eastAsia" w:ascii="仿宋_GB2312" w:hAnsi="Times New Roman" w:eastAsia="仿宋_GB2312" w:cs="Times New Roman"/>
                <w:color w:val="000000"/>
                <w:sz w:val="32"/>
                <w:szCs w:val="32"/>
              </w:rPr>
            </w:pPr>
          </w:p>
        </w:tc>
        <w:tc>
          <w:tcPr>
            <w:tcW w:w="2268" w:type="dxa"/>
            <w:shd w:val="clear" w:color="auto" w:fill="auto"/>
            <w:noWrap w:val="0"/>
            <w:vAlign w:val="top"/>
          </w:tcPr>
          <w:p>
            <w:pPr>
              <w:adjustRightInd w:val="0"/>
              <w:snapToGrid w:val="0"/>
              <w:spacing w:line="600" w:lineRule="exact"/>
              <w:jc w:val="left"/>
              <w:rPr>
                <w:rFonts w:hint="eastAsia" w:ascii="仿宋_GB2312" w:hAnsi="Times New Roman" w:eastAsia="仿宋_GB2312" w:cs="Times New Roman"/>
                <w:color w:val="000000"/>
                <w:sz w:val="32"/>
                <w:szCs w:val="32"/>
              </w:rPr>
            </w:pPr>
          </w:p>
        </w:tc>
        <w:tc>
          <w:tcPr>
            <w:tcW w:w="1559" w:type="dxa"/>
            <w:shd w:val="clear" w:color="auto" w:fill="auto"/>
            <w:noWrap w:val="0"/>
            <w:vAlign w:val="top"/>
          </w:tcPr>
          <w:p>
            <w:pPr>
              <w:adjustRightInd w:val="0"/>
              <w:snapToGrid w:val="0"/>
              <w:spacing w:line="600" w:lineRule="exact"/>
              <w:jc w:val="left"/>
              <w:rPr>
                <w:rFonts w:hint="eastAsia" w:ascii="仿宋_GB2312" w:hAnsi="Times New Roman" w:eastAsia="仿宋_GB2312" w:cs="Times New Roman"/>
                <w:color w:val="000000"/>
                <w:sz w:val="32"/>
                <w:szCs w:val="32"/>
              </w:rPr>
            </w:pPr>
          </w:p>
        </w:tc>
        <w:tc>
          <w:tcPr>
            <w:tcW w:w="1984" w:type="dxa"/>
            <w:shd w:val="clear" w:color="auto" w:fill="auto"/>
            <w:noWrap w:val="0"/>
            <w:vAlign w:val="top"/>
          </w:tcPr>
          <w:p>
            <w:pPr>
              <w:adjustRightInd w:val="0"/>
              <w:snapToGrid w:val="0"/>
              <w:spacing w:line="600" w:lineRule="exact"/>
              <w:jc w:val="left"/>
              <w:rPr>
                <w:rFonts w:hint="eastAsia" w:ascii="仿宋_GB2312" w:hAnsi="Times New Roman" w:eastAsia="仿宋_GB2312" w:cs="Times New Roman"/>
                <w:color w:val="000000"/>
                <w:sz w:val="32"/>
                <w:szCs w:val="32"/>
              </w:rPr>
            </w:pPr>
          </w:p>
        </w:tc>
        <w:tc>
          <w:tcPr>
            <w:tcW w:w="2033" w:type="dxa"/>
            <w:shd w:val="clear" w:color="auto" w:fill="auto"/>
            <w:noWrap w:val="0"/>
            <w:vAlign w:val="top"/>
          </w:tcPr>
          <w:p>
            <w:pPr>
              <w:adjustRightInd w:val="0"/>
              <w:snapToGrid w:val="0"/>
              <w:spacing w:line="600" w:lineRule="exact"/>
              <w:jc w:val="left"/>
              <w:rPr>
                <w:rFonts w:hint="eastAsia" w:ascii="仿宋_GB2312" w:hAnsi="Times New Roman" w:eastAsia="仿宋_GB2312" w:cs="Times New Roman"/>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shd w:val="clear" w:color="auto" w:fill="auto"/>
            <w:noWrap w:val="0"/>
            <w:vAlign w:val="top"/>
          </w:tcPr>
          <w:p>
            <w:pPr>
              <w:adjustRightInd w:val="0"/>
              <w:snapToGrid w:val="0"/>
              <w:spacing w:line="600" w:lineRule="exact"/>
              <w:jc w:val="left"/>
              <w:rPr>
                <w:rFonts w:hint="eastAsia" w:ascii="仿宋_GB2312" w:hAnsi="Times New Roman" w:eastAsia="仿宋_GB2312" w:cs="Times New Roman"/>
                <w:color w:val="000000"/>
                <w:sz w:val="32"/>
                <w:szCs w:val="32"/>
              </w:rPr>
            </w:pPr>
          </w:p>
        </w:tc>
        <w:tc>
          <w:tcPr>
            <w:tcW w:w="1417" w:type="dxa"/>
            <w:shd w:val="clear" w:color="auto" w:fill="auto"/>
            <w:noWrap w:val="0"/>
            <w:vAlign w:val="top"/>
          </w:tcPr>
          <w:p>
            <w:pPr>
              <w:adjustRightInd w:val="0"/>
              <w:snapToGrid w:val="0"/>
              <w:spacing w:line="600" w:lineRule="exact"/>
              <w:jc w:val="left"/>
              <w:rPr>
                <w:rFonts w:hint="eastAsia" w:ascii="仿宋_GB2312" w:hAnsi="Times New Roman" w:eastAsia="仿宋_GB2312" w:cs="Times New Roman"/>
                <w:color w:val="000000"/>
                <w:sz w:val="32"/>
                <w:szCs w:val="32"/>
              </w:rPr>
            </w:pPr>
          </w:p>
        </w:tc>
        <w:tc>
          <w:tcPr>
            <w:tcW w:w="3828" w:type="dxa"/>
            <w:shd w:val="clear" w:color="auto" w:fill="auto"/>
            <w:noWrap w:val="0"/>
            <w:vAlign w:val="top"/>
          </w:tcPr>
          <w:p>
            <w:pPr>
              <w:adjustRightInd w:val="0"/>
              <w:snapToGrid w:val="0"/>
              <w:spacing w:line="600" w:lineRule="exact"/>
              <w:jc w:val="left"/>
              <w:rPr>
                <w:rFonts w:hint="eastAsia" w:ascii="仿宋_GB2312" w:hAnsi="Times New Roman" w:eastAsia="仿宋_GB2312" w:cs="Times New Roman"/>
                <w:color w:val="000000"/>
                <w:sz w:val="32"/>
                <w:szCs w:val="32"/>
              </w:rPr>
            </w:pPr>
          </w:p>
        </w:tc>
        <w:tc>
          <w:tcPr>
            <w:tcW w:w="2268" w:type="dxa"/>
            <w:shd w:val="clear" w:color="auto" w:fill="auto"/>
            <w:noWrap w:val="0"/>
            <w:vAlign w:val="top"/>
          </w:tcPr>
          <w:p>
            <w:pPr>
              <w:adjustRightInd w:val="0"/>
              <w:snapToGrid w:val="0"/>
              <w:spacing w:line="600" w:lineRule="exact"/>
              <w:jc w:val="left"/>
              <w:rPr>
                <w:rFonts w:hint="eastAsia" w:ascii="仿宋_GB2312" w:hAnsi="Times New Roman" w:eastAsia="仿宋_GB2312" w:cs="Times New Roman"/>
                <w:color w:val="000000"/>
                <w:sz w:val="32"/>
                <w:szCs w:val="32"/>
              </w:rPr>
            </w:pPr>
          </w:p>
        </w:tc>
        <w:tc>
          <w:tcPr>
            <w:tcW w:w="1559" w:type="dxa"/>
            <w:shd w:val="clear" w:color="auto" w:fill="auto"/>
            <w:noWrap w:val="0"/>
            <w:vAlign w:val="top"/>
          </w:tcPr>
          <w:p>
            <w:pPr>
              <w:adjustRightInd w:val="0"/>
              <w:snapToGrid w:val="0"/>
              <w:spacing w:line="600" w:lineRule="exact"/>
              <w:jc w:val="left"/>
              <w:rPr>
                <w:rFonts w:hint="eastAsia" w:ascii="仿宋_GB2312" w:hAnsi="Times New Roman" w:eastAsia="仿宋_GB2312" w:cs="Times New Roman"/>
                <w:color w:val="000000"/>
                <w:sz w:val="32"/>
                <w:szCs w:val="32"/>
              </w:rPr>
            </w:pPr>
          </w:p>
        </w:tc>
        <w:tc>
          <w:tcPr>
            <w:tcW w:w="1984" w:type="dxa"/>
            <w:shd w:val="clear" w:color="auto" w:fill="auto"/>
            <w:noWrap w:val="0"/>
            <w:vAlign w:val="top"/>
          </w:tcPr>
          <w:p>
            <w:pPr>
              <w:adjustRightInd w:val="0"/>
              <w:snapToGrid w:val="0"/>
              <w:spacing w:line="600" w:lineRule="exact"/>
              <w:jc w:val="left"/>
              <w:rPr>
                <w:rFonts w:hint="eastAsia" w:ascii="仿宋_GB2312" w:hAnsi="Times New Roman" w:eastAsia="仿宋_GB2312" w:cs="Times New Roman"/>
                <w:color w:val="000000"/>
                <w:sz w:val="32"/>
                <w:szCs w:val="32"/>
              </w:rPr>
            </w:pPr>
          </w:p>
        </w:tc>
        <w:tc>
          <w:tcPr>
            <w:tcW w:w="2033" w:type="dxa"/>
            <w:shd w:val="clear" w:color="auto" w:fill="auto"/>
            <w:noWrap w:val="0"/>
            <w:vAlign w:val="top"/>
          </w:tcPr>
          <w:p>
            <w:pPr>
              <w:adjustRightInd w:val="0"/>
              <w:snapToGrid w:val="0"/>
              <w:spacing w:line="600" w:lineRule="exact"/>
              <w:jc w:val="left"/>
              <w:rPr>
                <w:rFonts w:hint="eastAsia" w:ascii="仿宋_GB2312" w:hAnsi="Times New Roman" w:eastAsia="仿宋_GB2312" w:cs="Times New Roman"/>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shd w:val="clear" w:color="auto" w:fill="auto"/>
            <w:noWrap w:val="0"/>
            <w:vAlign w:val="top"/>
          </w:tcPr>
          <w:p>
            <w:pPr>
              <w:adjustRightInd w:val="0"/>
              <w:snapToGrid w:val="0"/>
              <w:spacing w:line="600" w:lineRule="exact"/>
              <w:jc w:val="left"/>
              <w:rPr>
                <w:rFonts w:hint="eastAsia" w:ascii="仿宋_GB2312" w:hAnsi="Times New Roman" w:eastAsia="仿宋_GB2312" w:cs="Times New Roman"/>
                <w:color w:val="000000"/>
                <w:sz w:val="32"/>
                <w:szCs w:val="32"/>
              </w:rPr>
            </w:pPr>
          </w:p>
        </w:tc>
        <w:tc>
          <w:tcPr>
            <w:tcW w:w="1417" w:type="dxa"/>
            <w:shd w:val="clear" w:color="auto" w:fill="auto"/>
            <w:noWrap w:val="0"/>
            <w:vAlign w:val="top"/>
          </w:tcPr>
          <w:p>
            <w:pPr>
              <w:adjustRightInd w:val="0"/>
              <w:snapToGrid w:val="0"/>
              <w:spacing w:line="600" w:lineRule="exact"/>
              <w:jc w:val="left"/>
              <w:rPr>
                <w:rFonts w:hint="eastAsia" w:ascii="仿宋_GB2312" w:hAnsi="Times New Roman" w:eastAsia="仿宋_GB2312" w:cs="Times New Roman"/>
                <w:color w:val="000000"/>
                <w:sz w:val="32"/>
                <w:szCs w:val="32"/>
              </w:rPr>
            </w:pPr>
          </w:p>
        </w:tc>
        <w:tc>
          <w:tcPr>
            <w:tcW w:w="3828" w:type="dxa"/>
            <w:shd w:val="clear" w:color="auto" w:fill="auto"/>
            <w:noWrap w:val="0"/>
            <w:vAlign w:val="top"/>
          </w:tcPr>
          <w:p>
            <w:pPr>
              <w:adjustRightInd w:val="0"/>
              <w:snapToGrid w:val="0"/>
              <w:spacing w:line="600" w:lineRule="exact"/>
              <w:jc w:val="left"/>
              <w:rPr>
                <w:rFonts w:hint="eastAsia" w:ascii="仿宋_GB2312" w:hAnsi="Times New Roman" w:eastAsia="仿宋_GB2312" w:cs="Times New Roman"/>
                <w:color w:val="000000"/>
                <w:sz w:val="32"/>
                <w:szCs w:val="32"/>
              </w:rPr>
            </w:pPr>
          </w:p>
        </w:tc>
        <w:tc>
          <w:tcPr>
            <w:tcW w:w="2268" w:type="dxa"/>
            <w:shd w:val="clear" w:color="auto" w:fill="auto"/>
            <w:noWrap w:val="0"/>
            <w:vAlign w:val="top"/>
          </w:tcPr>
          <w:p>
            <w:pPr>
              <w:adjustRightInd w:val="0"/>
              <w:snapToGrid w:val="0"/>
              <w:spacing w:line="600" w:lineRule="exact"/>
              <w:jc w:val="left"/>
              <w:rPr>
                <w:rFonts w:hint="eastAsia" w:ascii="仿宋_GB2312" w:hAnsi="Times New Roman" w:eastAsia="仿宋_GB2312" w:cs="Times New Roman"/>
                <w:color w:val="000000"/>
                <w:sz w:val="32"/>
                <w:szCs w:val="32"/>
              </w:rPr>
            </w:pPr>
          </w:p>
        </w:tc>
        <w:tc>
          <w:tcPr>
            <w:tcW w:w="1559" w:type="dxa"/>
            <w:shd w:val="clear" w:color="auto" w:fill="auto"/>
            <w:noWrap w:val="0"/>
            <w:vAlign w:val="top"/>
          </w:tcPr>
          <w:p>
            <w:pPr>
              <w:adjustRightInd w:val="0"/>
              <w:snapToGrid w:val="0"/>
              <w:spacing w:line="600" w:lineRule="exact"/>
              <w:jc w:val="left"/>
              <w:rPr>
                <w:rFonts w:hint="eastAsia" w:ascii="仿宋_GB2312" w:hAnsi="Times New Roman" w:eastAsia="仿宋_GB2312" w:cs="Times New Roman"/>
                <w:color w:val="000000"/>
                <w:sz w:val="32"/>
                <w:szCs w:val="32"/>
              </w:rPr>
            </w:pPr>
          </w:p>
        </w:tc>
        <w:tc>
          <w:tcPr>
            <w:tcW w:w="1984" w:type="dxa"/>
            <w:shd w:val="clear" w:color="auto" w:fill="auto"/>
            <w:noWrap w:val="0"/>
            <w:vAlign w:val="top"/>
          </w:tcPr>
          <w:p>
            <w:pPr>
              <w:adjustRightInd w:val="0"/>
              <w:snapToGrid w:val="0"/>
              <w:spacing w:line="600" w:lineRule="exact"/>
              <w:jc w:val="left"/>
              <w:rPr>
                <w:rFonts w:hint="eastAsia" w:ascii="仿宋_GB2312" w:hAnsi="Times New Roman" w:eastAsia="仿宋_GB2312" w:cs="Times New Roman"/>
                <w:color w:val="000000"/>
                <w:sz w:val="32"/>
                <w:szCs w:val="32"/>
              </w:rPr>
            </w:pPr>
          </w:p>
        </w:tc>
        <w:tc>
          <w:tcPr>
            <w:tcW w:w="2033" w:type="dxa"/>
            <w:shd w:val="clear" w:color="auto" w:fill="auto"/>
            <w:noWrap w:val="0"/>
            <w:vAlign w:val="top"/>
          </w:tcPr>
          <w:p>
            <w:pPr>
              <w:adjustRightInd w:val="0"/>
              <w:snapToGrid w:val="0"/>
              <w:spacing w:line="600" w:lineRule="exact"/>
              <w:jc w:val="left"/>
              <w:rPr>
                <w:rFonts w:hint="eastAsia" w:ascii="仿宋_GB2312" w:hAnsi="Times New Roman" w:eastAsia="仿宋_GB2312" w:cs="Times New Roman"/>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shd w:val="clear" w:color="auto" w:fill="auto"/>
            <w:noWrap w:val="0"/>
            <w:vAlign w:val="top"/>
          </w:tcPr>
          <w:p>
            <w:pPr>
              <w:adjustRightInd w:val="0"/>
              <w:snapToGrid w:val="0"/>
              <w:spacing w:line="600" w:lineRule="exact"/>
              <w:jc w:val="left"/>
              <w:rPr>
                <w:rFonts w:hint="eastAsia" w:ascii="仿宋_GB2312" w:hAnsi="Times New Roman" w:eastAsia="仿宋_GB2312" w:cs="Times New Roman"/>
                <w:color w:val="000000"/>
                <w:sz w:val="32"/>
                <w:szCs w:val="32"/>
              </w:rPr>
            </w:pPr>
          </w:p>
        </w:tc>
        <w:tc>
          <w:tcPr>
            <w:tcW w:w="1417" w:type="dxa"/>
            <w:shd w:val="clear" w:color="auto" w:fill="auto"/>
            <w:noWrap w:val="0"/>
            <w:vAlign w:val="top"/>
          </w:tcPr>
          <w:p>
            <w:pPr>
              <w:adjustRightInd w:val="0"/>
              <w:snapToGrid w:val="0"/>
              <w:spacing w:line="600" w:lineRule="exact"/>
              <w:jc w:val="left"/>
              <w:rPr>
                <w:rFonts w:hint="eastAsia" w:ascii="仿宋_GB2312" w:hAnsi="Times New Roman" w:eastAsia="仿宋_GB2312" w:cs="Times New Roman"/>
                <w:color w:val="000000"/>
                <w:sz w:val="32"/>
                <w:szCs w:val="32"/>
              </w:rPr>
            </w:pPr>
          </w:p>
        </w:tc>
        <w:tc>
          <w:tcPr>
            <w:tcW w:w="3828" w:type="dxa"/>
            <w:shd w:val="clear" w:color="auto" w:fill="auto"/>
            <w:noWrap w:val="0"/>
            <w:vAlign w:val="top"/>
          </w:tcPr>
          <w:p>
            <w:pPr>
              <w:adjustRightInd w:val="0"/>
              <w:snapToGrid w:val="0"/>
              <w:spacing w:line="600" w:lineRule="exact"/>
              <w:jc w:val="left"/>
              <w:rPr>
                <w:rFonts w:hint="eastAsia" w:ascii="仿宋_GB2312" w:hAnsi="Times New Roman" w:eastAsia="仿宋_GB2312" w:cs="Times New Roman"/>
                <w:color w:val="000000"/>
                <w:sz w:val="32"/>
                <w:szCs w:val="32"/>
              </w:rPr>
            </w:pPr>
          </w:p>
        </w:tc>
        <w:tc>
          <w:tcPr>
            <w:tcW w:w="2268" w:type="dxa"/>
            <w:shd w:val="clear" w:color="auto" w:fill="auto"/>
            <w:noWrap w:val="0"/>
            <w:vAlign w:val="top"/>
          </w:tcPr>
          <w:p>
            <w:pPr>
              <w:adjustRightInd w:val="0"/>
              <w:snapToGrid w:val="0"/>
              <w:spacing w:line="600" w:lineRule="exact"/>
              <w:jc w:val="left"/>
              <w:rPr>
                <w:rFonts w:hint="eastAsia" w:ascii="仿宋_GB2312" w:hAnsi="Times New Roman" w:eastAsia="仿宋_GB2312" w:cs="Times New Roman"/>
                <w:color w:val="000000"/>
                <w:sz w:val="32"/>
                <w:szCs w:val="32"/>
              </w:rPr>
            </w:pPr>
          </w:p>
        </w:tc>
        <w:tc>
          <w:tcPr>
            <w:tcW w:w="1559" w:type="dxa"/>
            <w:shd w:val="clear" w:color="auto" w:fill="auto"/>
            <w:noWrap w:val="0"/>
            <w:vAlign w:val="top"/>
          </w:tcPr>
          <w:p>
            <w:pPr>
              <w:adjustRightInd w:val="0"/>
              <w:snapToGrid w:val="0"/>
              <w:spacing w:line="600" w:lineRule="exact"/>
              <w:jc w:val="left"/>
              <w:rPr>
                <w:rFonts w:hint="eastAsia" w:ascii="仿宋_GB2312" w:hAnsi="Times New Roman" w:eastAsia="仿宋_GB2312" w:cs="Times New Roman"/>
                <w:color w:val="000000"/>
                <w:sz w:val="32"/>
                <w:szCs w:val="32"/>
              </w:rPr>
            </w:pPr>
          </w:p>
        </w:tc>
        <w:tc>
          <w:tcPr>
            <w:tcW w:w="1984" w:type="dxa"/>
            <w:shd w:val="clear" w:color="auto" w:fill="auto"/>
            <w:noWrap w:val="0"/>
            <w:vAlign w:val="top"/>
          </w:tcPr>
          <w:p>
            <w:pPr>
              <w:adjustRightInd w:val="0"/>
              <w:snapToGrid w:val="0"/>
              <w:spacing w:line="600" w:lineRule="exact"/>
              <w:jc w:val="left"/>
              <w:rPr>
                <w:rFonts w:hint="eastAsia" w:ascii="仿宋_GB2312" w:hAnsi="Times New Roman" w:eastAsia="仿宋_GB2312" w:cs="Times New Roman"/>
                <w:color w:val="000000"/>
                <w:sz w:val="32"/>
                <w:szCs w:val="32"/>
              </w:rPr>
            </w:pPr>
          </w:p>
        </w:tc>
        <w:tc>
          <w:tcPr>
            <w:tcW w:w="2033" w:type="dxa"/>
            <w:shd w:val="clear" w:color="auto" w:fill="auto"/>
            <w:noWrap w:val="0"/>
            <w:vAlign w:val="top"/>
          </w:tcPr>
          <w:p>
            <w:pPr>
              <w:adjustRightInd w:val="0"/>
              <w:snapToGrid w:val="0"/>
              <w:spacing w:line="600" w:lineRule="exact"/>
              <w:jc w:val="left"/>
              <w:rPr>
                <w:rFonts w:hint="eastAsia" w:ascii="仿宋_GB2312" w:hAnsi="Times New Roman" w:eastAsia="仿宋_GB2312" w:cs="Times New Roman"/>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shd w:val="clear" w:color="auto" w:fill="auto"/>
            <w:noWrap w:val="0"/>
            <w:vAlign w:val="top"/>
          </w:tcPr>
          <w:p>
            <w:pPr>
              <w:adjustRightInd w:val="0"/>
              <w:snapToGrid w:val="0"/>
              <w:spacing w:line="600" w:lineRule="exact"/>
              <w:jc w:val="left"/>
              <w:rPr>
                <w:rFonts w:hint="eastAsia" w:ascii="仿宋_GB2312" w:hAnsi="Times New Roman" w:eastAsia="仿宋_GB2312" w:cs="Times New Roman"/>
                <w:color w:val="000000"/>
                <w:sz w:val="32"/>
                <w:szCs w:val="32"/>
              </w:rPr>
            </w:pPr>
          </w:p>
        </w:tc>
        <w:tc>
          <w:tcPr>
            <w:tcW w:w="1417" w:type="dxa"/>
            <w:shd w:val="clear" w:color="auto" w:fill="auto"/>
            <w:noWrap w:val="0"/>
            <w:vAlign w:val="top"/>
          </w:tcPr>
          <w:p>
            <w:pPr>
              <w:adjustRightInd w:val="0"/>
              <w:snapToGrid w:val="0"/>
              <w:spacing w:line="600" w:lineRule="exact"/>
              <w:jc w:val="left"/>
              <w:rPr>
                <w:rFonts w:hint="eastAsia" w:ascii="仿宋_GB2312" w:hAnsi="Times New Roman" w:eastAsia="仿宋_GB2312" w:cs="Times New Roman"/>
                <w:color w:val="000000"/>
                <w:sz w:val="32"/>
                <w:szCs w:val="32"/>
              </w:rPr>
            </w:pPr>
          </w:p>
        </w:tc>
        <w:tc>
          <w:tcPr>
            <w:tcW w:w="3828" w:type="dxa"/>
            <w:shd w:val="clear" w:color="auto" w:fill="auto"/>
            <w:noWrap w:val="0"/>
            <w:vAlign w:val="top"/>
          </w:tcPr>
          <w:p>
            <w:pPr>
              <w:adjustRightInd w:val="0"/>
              <w:snapToGrid w:val="0"/>
              <w:spacing w:line="600" w:lineRule="exact"/>
              <w:jc w:val="left"/>
              <w:rPr>
                <w:rFonts w:hint="eastAsia" w:ascii="仿宋_GB2312" w:hAnsi="Times New Roman" w:eastAsia="仿宋_GB2312" w:cs="Times New Roman"/>
                <w:color w:val="000000"/>
                <w:sz w:val="32"/>
                <w:szCs w:val="32"/>
              </w:rPr>
            </w:pPr>
          </w:p>
        </w:tc>
        <w:tc>
          <w:tcPr>
            <w:tcW w:w="2268" w:type="dxa"/>
            <w:shd w:val="clear" w:color="auto" w:fill="auto"/>
            <w:noWrap w:val="0"/>
            <w:vAlign w:val="top"/>
          </w:tcPr>
          <w:p>
            <w:pPr>
              <w:adjustRightInd w:val="0"/>
              <w:snapToGrid w:val="0"/>
              <w:spacing w:line="600" w:lineRule="exact"/>
              <w:jc w:val="left"/>
              <w:rPr>
                <w:rFonts w:hint="eastAsia" w:ascii="仿宋_GB2312" w:hAnsi="Times New Roman" w:eastAsia="仿宋_GB2312" w:cs="Times New Roman"/>
                <w:color w:val="000000"/>
                <w:sz w:val="32"/>
                <w:szCs w:val="32"/>
              </w:rPr>
            </w:pPr>
          </w:p>
        </w:tc>
        <w:tc>
          <w:tcPr>
            <w:tcW w:w="1559" w:type="dxa"/>
            <w:shd w:val="clear" w:color="auto" w:fill="auto"/>
            <w:noWrap w:val="0"/>
            <w:vAlign w:val="top"/>
          </w:tcPr>
          <w:p>
            <w:pPr>
              <w:adjustRightInd w:val="0"/>
              <w:snapToGrid w:val="0"/>
              <w:spacing w:line="600" w:lineRule="exact"/>
              <w:jc w:val="left"/>
              <w:rPr>
                <w:rFonts w:hint="eastAsia" w:ascii="仿宋_GB2312" w:hAnsi="Times New Roman" w:eastAsia="仿宋_GB2312" w:cs="Times New Roman"/>
                <w:color w:val="000000"/>
                <w:sz w:val="32"/>
                <w:szCs w:val="32"/>
              </w:rPr>
            </w:pPr>
          </w:p>
        </w:tc>
        <w:tc>
          <w:tcPr>
            <w:tcW w:w="1984" w:type="dxa"/>
            <w:shd w:val="clear" w:color="auto" w:fill="auto"/>
            <w:noWrap w:val="0"/>
            <w:vAlign w:val="top"/>
          </w:tcPr>
          <w:p>
            <w:pPr>
              <w:adjustRightInd w:val="0"/>
              <w:snapToGrid w:val="0"/>
              <w:spacing w:line="600" w:lineRule="exact"/>
              <w:jc w:val="left"/>
              <w:rPr>
                <w:rFonts w:hint="eastAsia" w:ascii="仿宋_GB2312" w:hAnsi="Times New Roman" w:eastAsia="仿宋_GB2312" w:cs="Times New Roman"/>
                <w:color w:val="000000"/>
                <w:sz w:val="32"/>
                <w:szCs w:val="32"/>
              </w:rPr>
            </w:pPr>
          </w:p>
        </w:tc>
        <w:tc>
          <w:tcPr>
            <w:tcW w:w="2033" w:type="dxa"/>
            <w:shd w:val="clear" w:color="auto" w:fill="auto"/>
            <w:noWrap w:val="0"/>
            <w:vAlign w:val="top"/>
          </w:tcPr>
          <w:p>
            <w:pPr>
              <w:adjustRightInd w:val="0"/>
              <w:snapToGrid w:val="0"/>
              <w:spacing w:line="600" w:lineRule="exact"/>
              <w:jc w:val="left"/>
              <w:rPr>
                <w:rFonts w:hint="eastAsia" w:ascii="仿宋_GB2312" w:hAnsi="Times New Roman" w:eastAsia="仿宋_GB2312" w:cs="Times New Roman"/>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shd w:val="clear" w:color="auto" w:fill="auto"/>
            <w:noWrap w:val="0"/>
            <w:vAlign w:val="top"/>
          </w:tcPr>
          <w:p>
            <w:pPr>
              <w:adjustRightInd w:val="0"/>
              <w:snapToGrid w:val="0"/>
              <w:spacing w:line="600" w:lineRule="exact"/>
              <w:jc w:val="left"/>
              <w:rPr>
                <w:rFonts w:hint="eastAsia" w:ascii="仿宋_GB2312" w:hAnsi="Times New Roman" w:eastAsia="仿宋_GB2312" w:cs="Times New Roman"/>
                <w:color w:val="000000"/>
                <w:sz w:val="32"/>
                <w:szCs w:val="32"/>
              </w:rPr>
            </w:pPr>
          </w:p>
        </w:tc>
        <w:tc>
          <w:tcPr>
            <w:tcW w:w="1417" w:type="dxa"/>
            <w:shd w:val="clear" w:color="auto" w:fill="auto"/>
            <w:noWrap w:val="0"/>
            <w:vAlign w:val="top"/>
          </w:tcPr>
          <w:p>
            <w:pPr>
              <w:adjustRightInd w:val="0"/>
              <w:snapToGrid w:val="0"/>
              <w:spacing w:line="600" w:lineRule="exact"/>
              <w:jc w:val="left"/>
              <w:rPr>
                <w:rFonts w:hint="eastAsia" w:ascii="仿宋_GB2312" w:hAnsi="Times New Roman" w:eastAsia="仿宋_GB2312" w:cs="Times New Roman"/>
                <w:color w:val="000000"/>
                <w:sz w:val="32"/>
                <w:szCs w:val="32"/>
              </w:rPr>
            </w:pPr>
          </w:p>
        </w:tc>
        <w:tc>
          <w:tcPr>
            <w:tcW w:w="3828" w:type="dxa"/>
            <w:shd w:val="clear" w:color="auto" w:fill="auto"/>
            <w:noWrap w:val="0"/>
            <w:vAlign w:val="top"/>
          </w:tcPr>
          <w:p>
            <w:pPr>
              <w:adjustRightInd w:val="0"/>
              <w:snapToGrid w:val="0"/>
              <w:spacing w:line="600" w:lineRule="exact"/>
              <w:jc w:val="left"/>
              <w:rPr>
                <w:rFonts w:hint="eastAsia" w:ascii="仿宋_GB2312" w:hAnsi="Times New Roman" w:eastAsia="仿宋_GB2312" w:cs="Times New Roman"/>
                <w:color w:val="000000"/>
                <w:sz w:val="32"/>
                <w:szCs w:val="32"/>
              </w:rPr>
            </w:pPr>
          </w:p>
        </w:tc>
        <w:tc>
          <w:tcPr>
            <w:tcW w:w="2268" w:type="dxa"/>
            <w:shd w:val="clear" w:color="auto" w:fill="auto"/>
            <w:noWrap w:val="0"/>
            <w:vAlign w:val="top"/>
          </w:tcPr>
          <w:p>
            <w:pPr>
              <w:adjustRightInd w:val="0"/>
              <w:snapToGrid w:val="0"/>
              <w:spacing w:line="600" w:lineRule="exact"/>
              <w:jc w:val="left"/>
              <w:rPr>
                <w:rFonts w:hint="eastAsia" w:ascii="仿宋_GB2312" w:hAnsi="Times New Roman" w:eastAsia="仿宋_GB2312" w:cs="Times New Roman"/>
                <w:color w:val="000000"/>
                <w:sz w:val="32"/>
                <w:szCs w:val="32"/>
              </w:rPr>
            </w:pPr>
          </w:p>
        </w:tc>
        <w:tc>
          <w:tcPr>
            <w:tcW w:w="1559" w:type="dxa"/>
            <w:shd w:val="clear" w:color="auto" w:fill="auto"/>
            <w:noWrap w:val="0"/>
            <w:vAlign w:val="top"/>
          </w:tcPr>
          <w:p>
            <w:pPr>
              <w:adjustRightInd w:val="0"/>
              <w:snapToGrid w:val="0"/>
              <w:spacing w:line="600" w:lineRule="exact"/>
              <w:jc w:val="left"/>
              <w:rPr>
                <w:rFonts w:hint="eastAsia" w:ascii="仿宋_GB2312" w:hAnsi="Times New Roman" w:eastAsia="仿宋_GB2312" w:cs="Times New Roman"/>
                <w:color w:val="000000"/>
                <w:sz w:val="32"/>
                <w:szCs w:val="32"/>
              </w:rPr>
            </w:pPr>
          </w:p>
        </w:tc>
        <w:tc>
          <w:tcPr>
            <w:tcW w:w="1984" w:type="dxa"/>
            <w:shd w:val="clear" w:color="auto" w:fill="auto"/>
            <w:noWrap w:val="0"/>
            <w:vAlign w:val="top"/>
          </w:tcPr>
          <w:p>
            <w:pPr>
              <w:adjustRightInd w:val="0"/>
              <w:snapToGrid w:val="0"/>
              <w:spacing w:line="600" w:lineRule="exact"/>
              <w:jc w:val="left"/>
              <w:rPr>
                <w:rFonts w:hint="eastAsia" w:ascii="仿宋_GB2312" w:hAnsi="Times New Roman" w:eastAsia="仿宋_GB2312" w:cs="Times New Roman"/>
                <w:color w:val="000000"/>
                <w:sz w:val="32"/>
                <w:szCs w:val="32"/>
              </w:rPr>
            </w:pPr>
          </w:p>
        </w:tc>
        <w:tc>
          <w:tcPr>
            <w:tcW w:w="2033" w:type="dxa"/>
            <w:shd w:val="clear" w:color="auto" w:fill="auto"/>
            <w:noWrap w:val="0"/>
            <w:vAlign w:val="top"/>
          </w:tcPr>
          <w:p>
            <w:pPr>
              <w:adjustRightInd w:val="0"/>
              <w:snapToGrid w:val="0"/>
              <w:spacing w:line="600" w:lineRule="exact"/>
              <w:jc w:val="left"/>
              <w:rPr>
                <w:rFonts w:hint="eastAsia" w:ascii="仿宋_GB2312" w:hAnsi="Times New Roman" w:eastAsia="仿宋_GB2312" w:cs="Times New Roman"/>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shd w:val="clear" w:color="auto" w:fill="auto"/>
            <w:noWrap w:val="0"/>
            <w:vAlign w:val="top"/>
          </w:tcPr>
          <w:p>
            <w:pPr>
              <w:adjustRightInd w:val="0"/>
              <w:snapToGrid w:val="0"/>
              <w:spacing w:line="600" w:lineRule="exact"/>
              <w:jc w:val="left"/>
              <w:rPr>
                <w:rFonts w:hint="eastAsia" w:ascii="仿宋_GB2312" w:hAnsi="Times New Roman" w:eastAsia="仿宋_GB2312" w:cs="Times New Roman"/>
                <w:color w:val="000000"/>
                <w:sz w:val="32"/>
                <w:szCs w:val="32"/>
              </w:rPr>
            </w:pPr>
          </w:p>
        </w:tc>
        <w:tc>
          <w:tcPr>
            <w:tcW w:w="1417" w:type="dxa"/>
            <w:shd w:val="clear" w:color="auto" w:fill="auto"/>
            <w:noWrap w:val="0"/>
            <w:vAlign w:val="top"/>
          </w:tcPr>
          <w:p>
            <w:pPr>
              <w:adjustRightInd w:val="0"/>
              <w:snapToGrid w:val="0"/>
              <w:spacing w:line="600" w:lineRule="exact"/>
              <w:jc w:val="left"/>
              <w:rPr>
                <w:rFonts w:hint="eastAsia" w:ascii="仿宋_GB2312" w:hAnsi="Times New Roman" w:eastAsia="仿宋_GB2312" w:cs="Times New Roman"/>
                <w:color w:val="000000"/>
                <w:sz w:val="32"/>
                <w:szCs w:val="32"/>
              </w:rPr>
            </w:pPr>
          </w:p>
        </w:tc>
        <w:tc>
          <w:tcPr>
            <w:tcW w:w="3828" w:type="dxa"/>
            <w:shd w:val="clear" w:color="auto" w:fill="auto"/>
            <w:noWrap w:val="0"/>
            <w:vAlign w:val="top"/>
          </w:tcPr>
          <w:p>
            <w:pPr>
              <w:adjustRightInd w:val="0"/>
              <w:snapToGrid w:val="0"/>
              <w:spacing w:line="600" w:lineRule="exact"/>
              <w:jc w:val="left"/>
              <w:rPr>
                <w:rFonts w:hint="eastAsia" w:ascii="仿宋_GB2312" w:hAnsi="Times New Roman" w:eastAsia="仿宋_GB2312" w:cs="Times New Roman"/>
                <w:color w:val="000000"/>
                <w:sz w:val="32"/>
                <w:szCs w:val="32"/>
              </w:rPr>
            </w:pPr>
          </w:p>
        </w:tc>
        <w:tc>
          <w:tcPr>
            <w:tcW w:w="2268" w:type="dxa"/>
            <w:shd w:val="clear" w:color="auto" w:fill="auto"/>
            <w:noWrap w:val="0"/>
            <w:vAlign w:val="top"/>
          </w:tcPr>
          <w:p>
            <w:pPr>
              <w:adjustRightInd w:val="0"/>
              <w:snapToGrid w:val="0"/>
              <w:spacing w:line="600" w:lineRule="exact"/>
              <w:jc w:val="left"/>
              <w:rPr>
                <w:rFonts w:hint="eastAsia" w:ascii="仿宋_GB2312" w:hAnsi="Times New Roman" w:eastAsia="仿宋_GB2312" w:cs="Times New Roman"/>
                <w:color w:val="000000"/>
                <w:sz w:val="32"/>
                <w:szCs w:val="32"/>
              </w:rPr>
            </w:pPr>
          </w:p>
        </w:tc>
        <w:tc>
          <w:tcPr>
            <w:tcW w:w="1559" w:type="dxa"/>
            <w:shd w:val="clear" w:color="auto" w:fill="auto"/>
            <w:noWrap w:val="0"/>
            <w:vAlign w:val="top"/>
          </w:tcPr>
          <w:p>
            <w:pPr>
              <w:adjustRightInd w:val="0"/>
              <w:snapToGrid w:val="0"/>
              <w:spacing w:line="600" w:lineRule="exact"/>
              <w:jc w:val="left"/>
              <w:rPr>
                <w:rFonts w:hint="eastAsia" w:ascii="仿宋_GB2312" w:hAnsi="Times New Roman" w:eastAsia="仿宋_GB2312" w:cs="Times New Roman"/>
                <w:color w:val="000000"/>
                <w:sz w:val="32"/>
                <w:szCs w:val="32"/>
              </w:rPr>
            </w:pPr>
          </w:p>
        </w:tc>
        <w:tc>
          <w:tcPr>
            <w:tcW w:w="1984" w:type="dxa"/>
            <w:shd w:val="clear" w:color="auto" w:fill="auto"/>
            <w:noWrap w:val="0"/>
            <w:vAlign w:val="top"/>
          </w:tcPr>
          <w:p>
            <w:pPr>
              <w:adjustRightInd w:val="0"/>
              <w:snapToGrid w:val="0"/>
              <w:spacing w:line="600" w:lineRule="exact"/>
              <w:jc w:val="left"/>
              <w:rPr>
                <w:rFonts w:hint="eastAsia" w:ascii="仿宋_GB2312" w:hAnsi="Times New Roman" w:eastAsia="仿宋_GB2312" w:cs="Times New Roman"/>
                <w:color w:val="000000"/>
                <w:sz w:val="32"/>
                <w:szCs w:val="32"/>
              </w:rPr>
            </w:pPr>
          </w:p>
        </w:tc>
        <w:tc>
          <w:tcPr>
            <w:tcW w:w="2033" w:type="dxa"/>
            <w:shd w:val="clear" w:color="auto" w:fill="auto"/>
            <w:noWrap w:val="0"/>
            <w:vAlign w:val="top"/>
          </w:tcPr>
          <w:p>
            <w:pPr>
              <w:adjustRightInd w:val="0"/>
              <w:snapToGrid w:val="0"/>
              <w:spacing w:line="600" w:lineRule="exact"/>
              <w:jc w:val="left"/>
              <w:rPr>
                <w:rFonts w:hint="eastAsia" w:ascii="仿宋_GB2312" w:hAnsi="Times New Roman" w:eastAsia="仿宋_GB2312" w:cs="Times New Roman"/>
                <w:color w:val="000000"/>
                <w:sz w:val="32"/>
                <w:szCs w:val="32"/>
              </w:rPr>
            </w:pPr>
          </w:p>
        </w:tc>
      </w:tr>
    </w:tbl>
    <w:p>
      <w:pPr>
        <w:adjustRightInd w:val="0"/>
        <w:snapToGrid w:val="0"/>
        <w:spacing w:line="600" w:lineRule="exact"/>
        <w:jc w:val="left"/>
        <w:rPr>
          <w:rFonts w:hint="eastAsia" w:ascii="仿宋_GB2312" w:hAnsi="Times New Roman" w:eastAsia="仿宋_GB2312" w:cs="Times New Roman"/>
          <w:color w:val="000000"/>
          <w:sz w:val="32"/>
          <w:szCs w:val="32"/>
        </w:rPr>
      </w:pPr>
    </w:p>
    <w:p>
      <w:pPr>
        <w:rPr>
          <w:rFonts w:hint="eastAsia"/>
        </w:rPr>
      </w:pPr>
    </w:p>
    <w:p>
      <w:pPr>
        <w:rPr>
          <w:rFonts w:hint="eastAsia"/>
        </w:rPr>
      </w:pPr>
    </w:p>
    <w:p>
      <w:pPr>
        <w:rPr>
          <w:rFonts w:hint="eastAsia"/>
        </w:rPr>
      </w:pPr>
    </w:p>
    <w:p>
      <w:pPr>
        <w:rPr>
          <w:rFonts w:hint="eastAsia"/>
        </w:rPr>
      </w:pPr>
      <w:r>
        <w:rPr>
          <w:rFonts w:hint="eastAsia"/>
        </w:rPr>
        <w:br w:type="page"/>
      </w:r>
    </w:p>
    <w:p>
      <w:pPr>
        <w:rPr>
          <w:rFonts w:hint="eastAsia"/>
        </w:rPr>
        <w:sectPr>
          <w:pgSz w:w="16838" w:h="11906" w:orient="landscape"/>
          <w:pgMar w:top="1800" w:right="1440" w:bottom="1800" w:left="1440" w:header="851" w:footer="992" w:gutter="0"/>
          <w:pgNumType w:fmt="numberInDash"/>
          <w:cols w:space="425" w:num="1"/>
          <w:docGrid w:type="lines" w:linePitch="312" w:charSpace="0"/>
        </w:sectPr>
      </w:pPr>
    </w:p>
    <w:p>
      <w:pPr>
        <w:rPr>
          <w:rFonts w:ascii="仿宋_GB2312" w:hAnsi="仿宋" w:eastAsia="仿宋_GB2312" w:cs="Times New Roman"/>
          <w:color w:val="000000"/>
          <w:sz w:val="32"/>
          <w:szCs w:val="32"/>
        </w:rPr>
      </w:pPr>
      <w:r>
        <w:rPr>
          <w:rFonts w:ascii="仿宋_GB2312" w:hAnsi="仿宋" w:eastAsia="仿宋_GB2312" w:cs="Times New Roman"/>
          <w:color w:val="000000"/>
          <w:sz w:val="32"/>
          <w:szCs w:val="32"/>
        </w:rPr>
        <w:t>附件</w:t>
      </w:r>
      <w:r>
        <w:rPr>
          <w:rFonts w:hint="eastAsia" w:ascii="仿宋_GB2312" w:hAnsi="仿宋" w:eastAsia="仿宋_GB2312" w:cs="Times New Roman"/>
          <w:color w:val="000000"/>
          <w:sz w:val="32"/>
          <w:szCs w:val="32"/>
          <w:lang w:val="en-US" w:eastAsia="zh-CN"/>
        </w:rPr>
        <w:t>2</w:t>
      </w:r>
    </w:p>
    <w:p>
      <w:pPr>
        <w:snapToGrid w:val="0"/>
        <w:spacing w:line="600" w:lineRule="exact"/>
        <w:jc w:val="center"/>
        <w:rPr>
          <w:rFonts w:ascii="华文中宋" w:hAnsi="华文中宋" w:eastAsia="华文中宋" w:cs="华文中宋"/>
          <w:bCs/>
          <w:color w:val="000000"/>
          <w:sz w:val="44"/>
          <w:szCs w:val="44"/>
        </w:rPr>
      </w:pPr>
      <w:r>
        <w:rPr>
          <w:rFonts w:ascii="Times New Roman" w:hAnsi="Times New Roman" w:eastAsia="宋体" w:cs="Times New Roman"/>
        </w:rPr>
        <w:t xml:space="preserve"> </w:t>
      </w:r>
      <w:r>
        <w:rPr>
          <w:rFonts w:ascii="华文中宋" w:hAnsi="华文中宋" w:eastAsia="华文中宋" w:cs="华文中宋"/>
          <w:bCs/>
          <w:color w:val="000000"/>
          <w:sz w:val="44"/>
          <w:szCs w:val="44"/>
        </w:rPr>
        <w:t xml:space="preserve">  </w:t>
      </w:r>
      <w:r>
        <w:rPr>
          <w:rFonts w:hint="eastAsia" w:ascii="华文中宋" w:hAnsi="华文中宋" w:eastAsia="华文中宋" w:cs="华文中宋"/>
          <w:bCs/>
          <w:color w:val="000000"/>
          <w:sz w:val="44"/>
          <w:szCs w:val="44"/>
        </w:rPr>
        <w:t>第一届</w:t>
      </w:r>
      <w:r>
        <w:rPr>
          <w:rFonts w:ascii="Times New Roman" w:hAnsi="Times New Roman" w:eastAsia="宋体" w:cs="Times New Roman"/>
        </w:rPr>
        <w:fldChar w:fldCharType="begin"/>
      </w:r>
      <w:r>
        <w:rPr>
          <w:rFonts w:ascii="Times New Roman" w:hAnsi="Times New Roman" w:eastAsia="宋体" w:cs="Times New Roman"/>
        </w:rPr>
        <w:instrText xml:space="preserve"> HYPERLINK "http://www.zgjzy.org:8080/file/upload/2021/04/29/1619661503059.doc" </w:instrText>
      </w:r>
      <w:r>
        <w:rPr>
          <w:rFonts w:ascii="Times New Roman" w:hAnsi="Times New Roman" w:eastAsia="宋体" w:cs="Times New Roman"/>
        </w:rPr>
        <w:fldChar w:fldCharType="separate"/>
      </w:r>
      <w:r>
        <w:rPr>
          <w:rFonts w:hint="eastAsia" w:ascii="华文中宋" w:hAnsi="华文中宋" w:eastAsia="华文中宋" w:cs="华文中宋"/>
          <w:bCs/>
          <w:color w:val="000000"/>
          <w:sz w:val="44"/>
          <w:szCs w:val="44"/>
        </w:rPr>
        <w:t>建筑工程项目质量管理标准化竞赛</w:t>
      </w:r>
      <w:bookmarkStart w:id="0" w:name="_Hlt103782855"/>
      <w:bookmarkEnd w:id="0"/>
      <w:bookmarkStart w:id="1" w:name="_Hlt103782794"/>
      <w:bookmarkEnd w:id="1"/>
      <w:bookmarkStart w:id="2" w:name="_Hlt103782802"/>
      <w:bookmarkEnd w:id="2"/>
      <w:bookmarkStart w:id="3" w:name="_Hlt103782795"/>
      <w:bookmarkEnd w:id="3"/>
      <w:bookmarkStart w:id="4" w:name="_Hlt103782854"/>
      <w:bookmarkEnd w:id="4"/>
      <w:bookmarkStart w:id="5" w:name="_Hlt103782801"/>
      <w:bookmarkEnd w:id="5"/>
      <w:r>
        <w:rPr>
          <w:rFonts w:hint="eastAsia" w:ascii="华文中宋" w:hAnsi="华文中宋" w:eastAsia="华文中宋" w:cs="华文中宋"/>
          <w:bCs/>
          <w:color w:val="000000"/>
          <w:sz w:val="44"/>
          <w:szCs w:val="44"/>
        </w:rPr>
        <w:t>建议推</w:t>
      </w:r>
      <w:r>
        <w:rPr>
          <w:rFonts w:ascii="华文中宋" w:hAnsi="华文中宋" w:eastAsia="华文中宋" w:cs="华文中宋"/>
          <w:bCs/>
          <w:color w:val="000000"/>
          <w:sz w:val="44"/>
          <w:szCs w:val="44"/>
        </w:rPr>
        <w:t>荐</w:t>
      </w:r>
      <w:r>
        <w:rPr>
          <w:rFonts w:hint="eastAsia" w:ascii="华文中宋" w:hAnsi="华文中宋" w:eastAsia="华文中宋" w:cs="华文中宋"/>
          <w:bCs/>
          <w:color w:val="000000"/>
          <w:sz w:val="44"/>
          <w:szCs w:val="44"/>
        </w:rPr>
        <w:t>数量</w:t>
      </w:r>
      <w:r>
        <w:rPr>
          <w:rFonts w:ascii="华文中宋" w:hAnsi="华文中宋" w:eastAsia="华文中宋" w:cs="华文中宋"/>
          <w:bCs/>
          <w:color w:val="000000"/>
          <w:sz w:val="44"/>
          <w:szCs w:val="44"/>
        </w:rPr>
        <w:t>表</w:t>
      </w:r>
      <w:r>
        <w:rPr>
          <w:rFonts w:ascii="华文中宋" w:hAnsi="华文中宋" w:eastAsia="华文中宋" w:cs="华文中宋"/>
          <w:bCs/>
          <w:color w:val="000000"/>
          <w:sz w:val="44"/>
          <w:szCs w:val="44"/>
        </w:rPr>
        <w:fldChar w:fldCharType="end"/>
      </w:r>
    </w:p>
    <w:tbl>
      <w:tblPr>
        <w:tblStyle w:val="9"/>
        <w:tblpPr w:leftFromText="180" w:rightFromText="180" w:vertAnchor="text" w:horzAnchor="page" w:tblpX="1657" w:tblpY="207"/>
        <w:tblOverlap w:val="never"/>
        <w:tblW w:w="8699"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447"/>
        <w:gridCol w:w="1447"/>
        <w:gridCol w:w="1447"/>
        <w:gridCol w:w="1447"/>
        <w:gridCol w:w="1447"/>
        <w:gridCol w:w="146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1447" w:type="dxa"/>
            <w:tcBorders>
              <w:top w:val="single" w:color="auto" w:sz="12" w:space="0"/>
              <w:left w:val="single" w:color="auto" w:sz="12" w:space="0"/>
              <w:bottom w:val="single" w:color="auto" w:sz="4" w:space="0"/>
              <w:right w:val="single" w:color="auto" w:sz="4" w:space="0"/>
            </w:tcBorders>
            <w:noWrap w:val="0"/>
            <w:vAlign w:val="center"/>
          </w:tcPr>
          <w:p>
            <w:pPr>
              <w:snapToGrid w:val="0"/>
              <w:spacing w:line="380" w:lineRule="exact"/>
              <w:jc w:val="center"/>
              <w:rPr>
                <w:rFonts w:ascii="仿宋_GB2312" w:hAnsi="Times New Roman" w:eastAsia="仿宋_GB2312" w:cs="Times New Roman"/>
                <w:b/>
                <w:bCs/>
                <w:color w:val="000000"/>
                <w:sz w:val="32"/>
                <w:szCs w:val="32"/>
              </w:rPr>
            </w:pPr>
            <w:bookmarkStart w:id="6" w:name="OLE_LINK1"/>
            <w:r>
              <w:rPr>
                <w:rFonts w:hint="eastAsia" w:ascii="仿宋_GB2312" w:hAnsi="Times New Roman" w:eastAsia="仿宋_GB2312" w:cs="Times New Roman"/>
                <w:b/>
                <w:bCs/>
                <w:color w:val="000000"/>
                <w:sz w:val="32"/>
                <w:szCs w:val="32"/>
              </w:rPr>
              <w:t>地  区</w:t>
            </w:r>
          </w:p>
          <w:p>
            <w:pPr>
              <w:snapToGrid w:val="0"/>
              <w:spacing w:line="380" w:lineRule="exact"/>
              <w:jc w:val="center"/>
              <w:rPr>
                <w:rFonts w:ascii="仿宋_GB2312" w:hAnsi="Times New Roman" w:eastAsia="仿宋_GB2312" w:cs="Times New Roman"/>
                <w:b/>
                <w:bCs/>
                <w:color w:val="000000"/>
                <w:sz w:val="32"/>
                <w:szCs w:val="32"/>
              </w:rPr>
            </w:pPr>
            <w:r>
              <w:rPr>
                <w:rFonts w:hint="eastAsia" w:ascii="仿宋_GB2312" w:hAnsi="Times New Roman" w:eastAsia="仿宋_GB2312" w:cs="Times New Roman"/>
                <w:b/>
                <w:bCs/>
                <w:color w:val="000000"/>
                <w:sz w:val="32"/>
                <w:szCs w:val="32"/>
              </w:rPr>
              <w:t>或行业</w:t>
            </w:r>
          </w:p>
        </w:tc>
        <w:tc>
          <w:tcPr>
            <w:tcW w:w="1447" w:type="dxa"/>
            <w:tcBorders>
              <w:top w:val="single" w:color="auto" w:sz="12" w:space="0"/>
              <w:left w:val="single" w:color="auto" w:sz="4" w:space="0"/>
              <w:bottom w:val="single" w:color="auto" w:sz="4" w:space="0"/>
              <w:right w:val="single" w:color="auto" w:sz="4" w:space="0"/>
            </w:tcBorders>
            <w:noWrap w:val="0"/>
            <w:vAlign w:val="center"/>
          </w:tcPr>
          <w:p>
            <w:pPr>
              <w:snapToGrid w:val="0"/>
              <w:spacing w:line="380" w:lineRule="exact"/>
              <w:jc w:val="center"/>
              <w:rPr>
                <w:rFonts w:ascii="仿宋_GB2312" w:hAnsi="宋体" w:eastAsia="仿宋_GB2312" w:cs="Times New Roman"/>
                <w:b/>
                <w:bCs/>
                <w:color w:val="000000"/>
                <w:sz w:val="32"/>
                <w:szCs w:val="32"/>
              </w:rPr>
            </w:pPr>
            <w:r>
              <w:rPr>
                <w:rFonts w:hint="eastAsia" w:ascii="仿宋_GB2312" w:hAnsi="Times New Roman" w:eastAsia="仿宋_GB2312" w:cs="Times New Roman"/>
                <w:b/>
                <w:bCs/>
                <w:color w:val="000000"/>
                <w:sz w:val="32"/>
                <w:szCs w:val="32"/>
              </w:rPr>
              <w:t xml:space="preserve">建 </w:t>
            </w:r>
            <w:r>
              <w:rPr>
                <w:rFonts w:ascii="仿宋_GB2312" w:hAnsi="Times New Roman" w:eastAsia="仿宋_GB2312" w:cs="Times New Roman"/>
                <w:b/>
                <w:bCs/>
                <w:color w:val="000000"/>
                <w:sz w:val="32"/>
                <w:szCs w:val="32"/>
              </w:rPr>
              <w:t xml:space="preserve"> </w:t>
            </w:r>
            <w:r>
              <w:rPr>
                <w:rFonts w:hint="eastAsia" w:ascii="仿宋_GB2312" w:hAnsi="Times New Roman" w:eastAsia="仿宋_GB2312" w:cs="Times New Roman"/>
                <w:b/>
                <w:bCs/>
                <w:color w:val="000000"/>
                <w:sz w:val="32"/>
                <w:szCs w:val="32"/>
              </w:rPr>
              <w:t>议 推荐数</w:t>
            </w:r>
          </w:p>
        </w:tc>
        <w:tc>
          <w:tcPr>
            <w:tcW w:w="1447" w:type="dxa"/>
            <w:tcBorders>
              <w:top w:val="single" w:color="auto" w:sz="12" w:space="0"/>
              <w:left w:val="single" w:color="auto" w:sz="4" w:space="0"/>
              <w:bottom w:val="single" w:color="auto" w:sz="4" w:space="0"/>
              <w:right w:val="single" w:color="auto" w:sz="4" w:space="0"/>
            </w:tcBorders>
            <w:noWrap w:val="0"/>
            <w:vAlign w:val="center"/>
          </w:tcPr>
          <w:p>
            <w:pPr>
              <w:snapToGrid w:val="0"/>
              <w:spacing w:line="380" w:lineRule="exact"/>
              <w:jc w:val="center"/>
              <w:rPr>
                <w:rFonts w:ascii="仿宋_GB2312" w:hAnsi="Times New Roman" w:eastAsia="仿宋_GB2312" w:cs="Times New Roman"/>
                <w:b/>
                <w:bCs/>
                <w:color w:val="000000"/>
                <w:sz w:val="32"/>
                <w:szCs w:val="32"/>
              </w:rPr>
            </w:pPr>
            <w:r>
              <w:rPr>
                <w:rFonts w:hint="eastAsia" w:ascii="仿宋_GB2312" w:hAnsi="Times New Roman" w:eastAsia="仿宋_GB2312" w:cs="Times New Roman"/>
                <w:b/>
                <w:bCs/>
                <w:color w:val="000000"/>
                <w:sz w:val="32"/>
                <w:szCs w:val="32"/>
              </w:rPr>
              <w:t>地  区</w:t>
            </w:r>
          </w:p>
          <w:p>
            <w:pPr>
              <w:snapToGrid w:val="0"/>
              <w:spacing w:line="380" w:lineRule="exact"/>
              <w:jc w:val="center"/>
              <w:rPr>
                <w:rFonts w:ascii="仿宋_GB2312" w:hAnsi="宋体" w:eastAsia="仿宋_GB2312" w:cs="Times New Roman"/>
                <w:b/>
                <w:bCs/>
                <w:color w:val="000000"/>
                <w:sz w:val="32"/>
                <w:szCs w:val="32"/>
              </w:rPr>
            </w:pPr>
            <w:r>
              <w:rPr>
                <w:rFonts w:hint="eastAsia" w:ascii="仿宋_GB2312" w:hAnsi="Times New Roman" w:eastAsia="仿宋_GB2312" w:cs="Times New Roman"/>
                <w:b/>
                <w:bCs/>
                <w:color w:val="000000"/>
                <w:sz w:val="32"/>
                <w:szCs w:val="32"/>
              </w:rPr>
              <w:t>或行业</w:t>
            </w:r>
          </w:p>
        </w:tc>
        <w:tc>
          <w:tcPr>
            <w:tcW w:w="1447" w:type="dxa"/>
            <w:tcBorders>
              <w:top w:val="single" w:color="auto" w:sz="12" w:space="0"/>
              <w:left w:val="single" w:color="auto" w:sz="4" w:space="0"/>
              <w:bottom w:val="single" w:color="auto" w:sz="4" w:space="0"/>
              <w:right w:val="single" w:color="auto" w:sz="4" w:space="0"/>
            </w:tcBorders>
            <w:noWrap w:val="0"/>
            <w:vAlign w:val="center"/>
          </w:tcPr>
          <w:p>
            <w:pPr>
              <w:snapToGrid w:val="0"/>
              <w:spacing w:line="380" w:lineRule="exact"/>
              <w:jc w:val="center"/>
              <w:rPr>
                <w:rFonts w:ascii="仿宋_GB2312" w:hAnsi="宋体" w:eastAsia="仿宋_GB2312" w:cs="Times New Roman"/>
                <w:b/>
                <w:bCs/>
                <w:color w:val="000000"/>
                <w:sz w:val="32"/>
                <w:szCs w:val="32"/>
              </w:rPr>
            </w:pPr>
            <w:r>
              <w:rPr>
                <w:rFonts w:hint="eastAsia" w:ascii="仿宋_GB2312" w:hAnsi="Times New Roman" w:eastAsia="仿宋_GB2312" w:cs="Times New Roman"/>
                <w:b/>
                <w:bCs/>
                <w:color w:val="000000"/>
                <w:sz w:val="32"/>
                <w:szCs w:val="32"/>
              </w:rPr>
              <w:t xml:space="preserve">建 </w:t>
            </w:r>
            <w:r>
              <w:rPr>
                <w:rFonts w:ascii="仿宋_GB2312" w:hAnsi="Times New Roman" w:eastAsia="仿宋_GB2312" w:cs="Times New Roman"/>
                <w:b/>
                <w:bCs/>
                <w:color w:val="000000"/>
                <w:sz w:val="32"/>
                <w:szCs w:val="32"/>
              </w:rPr>
              <w:t xml:space="preserve"> </w:t>
            </w:r>
            <w:r>
              <w:rPr>
                <w:rFonts w:hint="eastAsia" w:ascii="仿宋_GB2312" w:hAnsi="Times New Roman" w:eastAsia="仿宋_GB2312" w:cs="Times New Roman"/>
                <w:b/>
                <w:bCs/>
                <w:color w:val="000000"/>
                <w:sz w:val="32"/>
                <w:szCs w:val="32"/>
              </w:rPr>
              <w:t>议 推荐数</w:t>
            </w:r>
          </w:p>
        </w:tc>
        <w:tc>
          <w:tcPr>
            <w:tcW w:w="1447" w:type="dxa"/>
            <w:tcBorders>
              <w:top w:val="single" w:color="auto" w:sz="12" w:space="0"/>
              <w:left w:val="single" w:color="auto" w:sz="4" w:space="0"/>
              <w:bottom w:val="single" w:color="auto" w:sz="4" w:space="0"/>
              <w:right w:val="single" w:color="auto" w:sz="4" w:space="0"/>
            </w:tcBorders>
            <w:noWrap w:val="0"/>
            <w:vAlign w:val="center"/>
          </w:tcPr>
          <w:p>
            <w:pPr>
              <w:snapToGrid w:val="0"/>
              <w:spacing w:line="380" w:lineRule="exact"/>
              <w:jc w:val="center"/>
              <w:rPr>
                <w:rFonts w:ascii="仿宋_GB2312" w:hAnsi="Times New Roman" w:eastAsia="仿宋_GB2312" w:cs="Times New Roman"/>
                <w:b/>
                <w:bCs/>
                <w:color w:val="000000"/>
                <w:sz w:val="32"/>
                <w:szCs w:val="32"/>
              </w:rPr>
            </w:pPr>
            <w:r>
              <w:rPr>
                <w:rFonts w:hint="eastAsia" w:ascii="仿宋_GB2312" w:hAnsi="Times New Roman" w:eastAsia="仿宋_GB2312" w:cs="Times New Roman"/>
                <w:b/>
                <w:bCs/>
                <w:color w:val="000000"/>
                <w:sz w:val="32"/>
                <w:szCs w:val="32"/>
              </w:rPr>
              <w:t>地  区</w:t>
            </w:r>
          </w:p>
          <w:p>
            <w:pPr>
              <w:snapToGrid w:val="0"/>
              <w:spacing w:line="380" w:lineRule="exact"/>
              <w:jc w:val="center"/>
              <w:rPr>
                <w:rFonts w:ascii="仿宋_GB2312" w:hAnsi="宋体" w:eastAsia="仿宋_GB2312" w:cs="Times New Roman"/>
                <w:b/>
                <w:bCs/>
                <w:color w:val="000000"/>
                <w:sz w:val="32"/>
                <w:szCs w:val="32"/>
              </w:rPr>
            </w:pPr>
            <w:r>
              <w:rPr>
                <w:rFonts w:hint="eastAsia" w:ascii="仿宋_GB2312" w:hAnsi="Times New Roman" w:eastAsia="仿宋_GB2312" w:cs="Times New Roman"/>
                <w:b/>
                <w:bCs/>
                <w:color w:val="000000"/>
                <w:sz w:val="32"/>
                <w:szCs w:val="32"/>
              </w:rPr>
              <w:t>或行业</w:t>
            </w:r>
          </w:p>
        </w:tc>
        <w:tc>
          <w:tcPr>
            <w:tcW w:w="1464" w:type="dxa"/>
            <w:tcBorders>
              <w:top w:val="single" w:color="auto" w:sz="12" w:space="0"/>
              <w:left w:val="single" w:color="auto" w:sz="4" w:space="0"/>
              <w:bottom w:val="single" w:color="auto" w:sz="4" w:space="0"/>
              <w:right w:val="single" w:color="auto" w:sz="12" w:space="0"/>
            </w:tcBorders>
            <w:noWrap w:val="0"/>
            <w:vAlign w:val="center"/>
          </w:tcPr>
          <w:p>
            <w:pPr>
              <w:snapToGrid w:val="0"/>
              <w:spacing w:line="380" w:lineRule="exact"/>
              <w:jc w:val="center"/>
              <w:rPr>
                <w:rFonts w:ascii="仿宋_GB2312" w:hAnsi="宋体" w:eastAsia="仿宋_GB2312" w:cs="Times New Roman"/>
                <w:b/>
                <w:bCs/>
                <w:color w:val="000000"/>
                <w:sz w:val="32"/>
                <w:szCs w:val="32"/>
              </w:rPr>
            </w:pPr>
            <w:r>
              <w:rPr>
                <w:rFonts w:hint="eastAsia" w:ascii="仿宋_GB2312" w:hAnsi="Times New Roman" w:eastAsia="仿宋_GB2312" w:cs="Times New Roman"/>
                <w:b/>
                <w:bCs/>
                <w:color w:val="000000"/>
                <w:sz w:val="32"/>
                <w:szCs w:val="32"/>
              </w:rPr>
              <w:t xml:space="preserve">建 </w:t>
            </w:r>
            <w:r>
              <w:rPr>
                <w:rFonts w:ascii="仿宋_GB2312" w:hAnsi="Times New Roman" w:eastAsia="仿宋_GB2312" w:cs="Times New Roman"/>
                <w:b/>
                <w:bCs/>
                <w:color w:val="000000"/>
                <w:sz w:val="32"/>
                <w:szCs w:val="32"/>
              </w:rPr>
              <w:t xml:space="preserve"> </w:t>
            </w:r>
            <w:r>
              <w:rPr>
                <w:rFonts w:hint="eastAsia" w:ascii="仿宋_GB2312" w:hAnsi="Times New Roman" w:eastAsia="仿宋_GB2312" w:cs="Times New Roman"/>
                <w:b/>
                <w:bCs/>
                <w:color w:val="000000"/>
                <w:sz w:val="32"/>
                <w:szCs w:val="32"/>
              </w:rPr>
              <w:t>议 推荐数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1447" w:type="dxa"/>
            <w:tcBorders>
              <w:top w:val="single" w:color="auto" w:sz="4" w:space="0"/>
              <w:left w:val="single" w:color="auto" w:sz="12" w:space="0"/>
              <w:bottom w:val="single" w:color="auto" w:sz="4" w:space="0"/>
              <w:right w:val="single" w:color="auto" w:sz="4" w:space="0"/>
            </w:tcBorders>
            <w:noWrap w:val="0"/>
            <w:vAlign w:val="center"/>
          </w:tcPr>
          <w:p>
            <w:pPr>
              <w:snapToGrid w:val="0"/>
              <w:spacing w:line="400" w:lineRule="exact"/>
              <w:jc w:val="center"/>
              <w:rPr>
                <w:rFonts w:ascii="仿宋_GB2312" w:hAnsi="宋体" w:eastAsia="仿宋_GB2312" w:cs="Times New Roman"/>
                <w:color w:val="000000"/>
                <w:sz w:val="32"/>
                <w:szCs w:val="32"/>
              </w:rPr>
            </w:pPr>
            <w:r>
              <w:rPr>
                <w:rFonts w:hint="eastAsia" w:ascii="仿宋_GB2312" w:hAnsi="宋体" w:eastAsia="仿宋_GB2312" w:cs="Times New Roman"/>
                <w:color w:val="000000"/>
                <w:sz w:val="32"/>
                <w:szCs w:val="32"/>
              </w:rPr>
              <w:t>北  京</w:t>
            </w:r>
          </w:p>
        </w:tc>
        <w:tc>
          <w:tcPr>
            <w:tcW w:w="1447"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16</w:t>
            </w:r>
          </w:p>
        </w:tc>
        <w:tc>
          <w:tcPr>
            <w:tcW w:w="1447"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_GB2312" w:hAnsi="宋体" w:eastAsia="仿宋_GB2312" w:cs="Times New Roman"/>
                <w:color w:val="000000"/>
                <w:sz w:val="32"/>
                <w:szCs w:val="32"/>
              </w:rPr>
            </w:pPr>
            <w:r>
              <w:rPr>
                <w:rFonts w:hint="eastAsia" w:ascii="仿宋_GB2312" w:hAnsi="宋体" w:eastAsia="仿宋_GB2312" w:cs="Times New Roman"/>
                <w:color w:val="000000"/>
                <w:sz w:val="32"/>
                <w:szCs w:val="32"/>
              </w:rPr>
              <w:t>广  西</w:t>
            </w:r>
          </w:p>
        </w:tc>
        <w:tc>
          <w:tcPr>
            <w:tcW w:w="1447" w:type="dxa"/>
            <w:tcBorders>
              <w:top w:val="single" w:color="auto" w:sz="4" w:space="0"/>
              <w:left w:val="single" w:color="auto" w:sz="4" w:space="0"/>
              <w:bottom w:val="single" w:color="auto" w:sz="4" w:space="0"/>
              <w:right w:val="single" w:color="auto" w:sz="4" w:space="0"/>
            </w:tcBorders>
            <w:noWrap w:val="0"/>
            <w:vAlign w:val="top"/>
          </w:tcPr>
          <w:p>
            <w:pPr>
              <w:snapToGrid w:val="0"/>
              <w:spacing w:line="400" w:lineRule="exact"/>
              <w:jc w:val="center"/>
              <w:rPr>
                <w:rFonts w:ascii="仿宋_GB2312" w:hAnsi="Times New Roman" w:eastAsia="仿宋_GB2312" w:cs="Times New Roman"/>
                <w:color w:val="000000"/>
                <w:spacing w:val="-22"/>
                <w:sz w:val="32"/>
                <w:szCs w:val="32"/>
              </w:rPr>
            </w:pPr>
            <w:r>
              <w:rPr>
                <w:rFonts w:hint="eastAsia" w:ascii="仿宋_GB2312" w:hAnsi="Times New Roman" w:eastAsia="仿宋_GB2312" w:cs="Times New Roman"/>
                <w:color w:val="000000"/>
                <w:sz w:val="32"/>
                <w:szCs w:val="32"/>
              </w:rPr>
              <w:t>12</w:t>
            </w:r>
          </w:p>
        </w:tc>
        <w:tc>
          <w:tcPr>
            <w:tcW w:w="1447"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_GB2312" w:hAnsi="宋体" w:eastAsia="仿宋_GB2312" w:cs="Times New Roman"/>
                <w:color w:val="000000"/>
                <w:sz w:val="32"/>
                <w:szCs w:val="32"/>
              </w:rPr>
            </w:pPr>
            <w:r>
              <w:rPr>
                <w:rFonts w:hint="eastAsia" w:ascii="仿宋_GB2312" w:hAnsi="宋体" w:eastAsia="仿宋_GB2312" w:cs="Times New Roman"/>
                <w:color w:val="000000"/>
                <w:sz w:val="32"/>
                <w:szCs w:val="32"/>
              </w:rPr>
              <w:t>电  建</w:t>
            </w:r>
          </w:p>
        </w:tc>
        <w:tc>
          <w:tcPr>
            <w:tcW w:w="1464" w:type="dxa"/>
            <w:tcBorders>
              <w:top w:val="single" w:color="auto" w:sz="4" w:space="0"/>
              <w:left w:val="single" w:color="auto" w:sz="4" w:space="0"/>
              <w:bottom w:val="single" w:color="auto" w:sz="4" w:space="0"/>
              <w:right w:val="single" w:color="auto" w:sz="12" w:space="0"/>
            </w:tcBorders>
            <w:noWrap w:val="0"/>
            <w:vAlign w:val="bottom"/>
          </w:tcPr>
          <w:p>
            <w:pPr>
              <w:snapToGrid w:val="0"/>
              <w:spacing w:line="400" w:lineRule="exact"/>
              <w:jc w:val="center"/>
              <w:rPr>
                <w:rFonts w:hint="eastAsia"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1447" w:type="dxa"/>
            <w:tcBorders>
              <w:top w:val="single" w:color="auto" w:sz="4" w:space="0"/>
              <w:left w:val="single" w:color="auto" w:sz="12" w:space="0"/>
              <w:bottom w:val="single" w:color="auto" w:sz="4" w:space="0"/>
              <w:right w:val="single" w:color="auto" w:sz="4" w:space="0"/>
            </w:tcBorders>
            <w:noWrap w:val="0"/>
            <w:vAlign w:val="center"/>
          </w:tcPr>
          <w:p>
            <w:pPr>
              <w:snapToGrid w:val="0"/>
              <w:spacing w:line="400" w:lineRule="exact"/>
              <w:jc w:val="center"/>
              <w:rPr>
                <w:rFonts w:ascii="仿宋_GB2312" w:hAnsi="宋体" w:eastAsia="仿宋_GB2312" w:cs="Times New Roman"/>
                <w:color w:val="000000"/>
                <w:sz w:val="32"/>
                <w:szCs w:val="32"/>
              </w:rPr>
            </w:pPr>
            <w:r>
              <w:rPr>
                <w:rFonts w:hint="eastAsia" w:ascii="仿宋_GB2312" w:hAnsi="宋体" w:eastAsia="仿宋_GB2312" w:cs="Times New Roman"/>
                <w:color w:val="000000"/>
                <w:sz w:val="32"/>
                <w:szCs w:val="32"/>
              </w:rPr>
              <w:t>天  津</w:t>
            </w:r>
          </w:p>
        </w:tc>
        <w:tc>
          <w:tcPr>
            <w:tcW w:w="1447"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12</w:t>
            </w:r>
          </w:p>
        </w:tc>
        <w:tc>
          <w:tcPr>
            <w:tcW w:w="1447"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_GB2312" w:hAnsi="宋体" w:eastAsia="仿宋_GB2312" w:cs="Times New Roman"/>
                <w:color w:val="000000"/>
                <w:sz w:val="32"/>
                <w:szCs w:val="32"/>
              </w:rPr>
            </w:pPr>
            <w:r>
              <w:rPr>
                <w:rFonts w:hint="eastAsia" w:ascii="仿宋_GB2312" w:hAnsi="宋体" w:eastAsia="仿宋_GB2312" w:cs="Times New Roman"/>
                <w:color w:val="000000"/>
                <w:sz w:val="32"/>
                <w:szCs w:val="32"/>
              </w:rPr>
              <w:t>海  南</w:t>
            </w:r>
          </w:p>
        </w:tc>
        <w:tc>
          <w:tcPr>
            <w:tcW w:w="1447"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4</w:t>
            </w:r>
          </w:p>
        </w:tc>
        <w:tc>
          <w:tcPr>
            <w:tcW w:w="1447"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_GB2312" w:hAnsi="宋体" w:eastAsia="仿宋_GB2312" w:cs="Times New Roman"/>
                <w:color w:val="000000"/>
                <w:sz w:val="32"/>
                <w:szCs w:val="32"/>
              </w:rPr>
            </w:pPr>
            <w:r>
              <w:rPr>
                <w:rFonts w:hint="eastAsia" w:ascii="仿宋_GB2312" w:hAnsi="宋体" w:eastAsia="仿宋_GB2312" w:cs="Times New Roman"/>
                <w:color w:val="000000"/>
                <w:sz w:val="32"/>
                <w:szCs w:val="32"/>
              </w:rPr>
              <w:t>石  化</w:t>
            </w:r>
          </w:p>
        </w:tc>
        <w:tc>
          <w:tcPr>
            <w:tcW w:w="1464" w:type="dxa"/>
            <w:tcBorders>
              <w:top w:val="single" w:color="auto" w:sz="4" w:space="0"/>
              <w:left w:val="single" w:color="auto" w:sz="4" w:space="0"/>
              <w:bottom w:val="single" w:color="auto" w:sz="4" w:space="0"/>
              <w:right w:val="single" w:color="auto" w:sz="12" w:space="0"/>
            </w:tcBorders>
            <w:noWrap w:val="0"/>
            <w:vAlign w:val="center"/>
          </w:tcPr>
          <w:p>
            <w:pPr>
              <w:snapToGrid w:val="0"/>
              <w:spacing w:line="400" w:lineRule="exact"/>
              <w:jc w:val="center"/>
              <w:rPr>
                <w:rFonts w:hint="eastAsia"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1447" w:type="dxa"/>
            <w:tcBorders>
              <w:top w:val="single" w:color="auto" w:sz="4" w:space="0"/>
              <w:left w:val="single" w:color="auto" w:sz="12" w:space="0"/>
              <w:bottom w:val="single" w:color="auto" w:sz="4" w:space="0"/>
              <w:right w:val="single" w:color="auto" w:sz="4" w:space="0"/>
            </w:tcBorders>
            <w:noWrap w:val="0"/>
            <w:vAlign w:val="center"/>
          </w:tcPr>
          <w:p>
            <w:pPr>
              <w:snapToGrid w:val="0"/>
              <w:spacing w:line="400" w:lineRule="exact"/>
              <w:jc w:val="center"/>
              <w:rPr>
                <w:rFonts w:ascii="仿宋_GB2312" w:hAnsi="宋体" w:eastAsia="仿宋_GB2312" w:cs="Times New Roman"/>
                <w:color w:val="000000"/>
                <w:sz w:val="32"/>
                <w:szCs w:val="32"/>
              </w:rPr>
            </w:pPr>
            <w:r>
              <w:rPr>
                <w:rFonts w:hint="eastAsia" w:ascii="仿宋_GB2312" w:hAnsi="宋体" w:eastAsia="仿宋_GB2312" w:cs="Times New Roman"/>
                <w:color w:val="000000"/>
                <w:sz w:val="32"/>
                <w:szCs w:val="32"/>
              </w:rPr>
              <w:t>河  北</w:t>
            </w:r>
          </w:p>
        </w:tc>
        <w:tc>
          <w:tcPr>
            <w:tcW w:w="1447"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12</w:t>
            </w:r>
          </w:p>
        </w:tc>
        <w:tc>
          <w:tcPr>
            <w:tcW w:w="1447"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_GB2312" w:hAnsi="宋体" w:eastAsia="仿宋_GB2312" w:cs="Times New Roman"/>
                <w:color w:val="000000"/>
                <w:sz w:val="32"/>
                <w:szCs w:val="32"/>
              </w:rPr>
            </w:pPr>
            <w:r>
              <w:rPr>
                <w:rFonts w:hint="eastAsia" w:ascii="仿宋_GB2312" w:hAnsi="宋体" w:eastAsia="仿宋_GB2312" w:cs="Times New Roman"/>
                <w:color w:val="000000"/>
                <w:sz w:val="32"/>
                <w:szCs w:val="32"/>
              </w:rPr>
              <w:t>四  川</w:t>
            </w:r>
          </w:p>
        </w:tc>
        <w:tc>
          <w:tcPr>
            <w:tcW w:w="1447"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14</w:t>
            </w:r>
          </w:p>
        </w:tc>
        <w:tc>
          <w:tcPr>
            <w:tcW w:w="1447" w:type="dxa"/>
            <w:tcBorders>
              <w:top w:val="single" w:color="auto" w:sz="4" w:space="0"/>
              <w:left w:val="single" w:color="auto" w:sz="4" w:space="0"/>
              <w:bottom w:val="single" w:color="auto" w:sz="4" w:space="0"/>
              <w:right w:val="single" w:color="auto" w:sz="4" w:space="0"/>
            </w:tcBorders>
            <w:noWrap w:val="0"/>
            <w:vAlign w:val="center"/>
          </w:tcPr>
          <w:p>
            <w:pPr>
              <w:tabs>
                <w:tab w:val="left" w:pos="541"/>
              </w:tabs>
              <w:snapToGrid w:val="0"/>
              <w:spacing w:line="400" w:lineRule="exact"/>
              <w:jc w:val="center"/>
              <w:rPr>
                <w:rFonts w:ascii="仿宋_GB2312" w:hAnsi="宋体" w:eastAsia="仿宋_GB2312" w:cs="Times New Roman"/>
                <w:color w:val="000000"/>
                <w:sz w:val="32"/>
                <w:szCs w:val="32"/>
              </w:rPr>
            </w:pPr>
            <w:r>
              <w:rPr>
                <w:rFonts w:hint="eastAsia" w:ascii="仿宋_GB2312" w:hAnsi="宋体" w:eastAsia="仿宋_GB2312" w:cs="Times New Roman"/>
                <w:color w:val="000000"/>
                <w:sz w:val="32"/>
                <w:szCs w:val="32"/>
              </w:rPr>
              <w:t>新  兴</w:t>
            </w:r>
          </w:p>
        </w:tc>
        <w:tc>
          <w:tcPr>
            <w:tcW w:w="1464" w:type="dxa"/>
            <w:tcBorders>
              <w:top w:val="single" w:color="auto" w:sz="4" w:space="0"/>
              <w:left w:val="single" w:color="auto" w:sz="4" w:space="0"/>
              <w:bottom w:val="single" w:color="auto" w:sz="4" w:space="0"/>
              <w:right w:val="single" w:color="auto" w:sz="12" w:space="0"/>
            </w:tcBorders>
            <w:noWrap w:val="0"/>
            <w:vAlign w:val="center"/>
          </w:tcPr>
          <w:p>
            <w:pPr>
              <w:snapToGrid w:val="0"/>
              <w:spacing w:line="400" w:lineRule="exact"/>
              <w:jc w:val="center"/>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1447" w:type="dxa"/>
            <w:tcBorders>
              <w:top w:val="single" w:color="auto" w:sz="4" w:space="0"/>
              <w:left w:val="single" w:color="auto" w:sz="12" w:space="0"/>
              <w:bottom w:val="single" w:color="auto" w:sz="4" w:space="0"/>
              <w:right w:val="single" w:color="auto" w:sz="4" w:space="0"/>
            </w:tcBorders>
            <w:noWrap w:val="0"/>
            <w:vAlign w:val="center"/>
          </w:tcPr>
          <w:p>
            <w:pPr>
              <w:snapToGrid w:val="0"/>
              <w:spacing w:line="400" w:lineRule="exact"/>
              <w:jc w:val="center"/>
              <w:rPr>
                <w:rFonts w:ascii="仿宋_GB2312" w:hAnsi="宋体" w:eastAsia="仿宋_GB2312" w:cs="Times New Roman"/>
                <w:color w:val="000000"/>
                <w:sz w:val="32"/>
                <w:szCs w:val="32"/>
              </w:rPr>
            </w:pPr>
            <w:r>
              <w:rPr>
                <w:rFonts w:hint="eastAsia" w:ascii="仿宋_GB2312" w:hAnsi="宋体" w:eastAsia="仿宋_GB2312" w:cs="Times New Roman"/>
                <w:color w:val="000000"/>
                <w:sz w:val="32"/>
                <w:szCs w:val="32"/>
              </w:rPr>
              <w:t>内蒙古</w:t>
            </w:r>
          </w:p>
        </w:tc>
        <w:tc>
          <w:tcPr>
            <w:tcW w:w="1447"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10</w:t>
            </w:r>
          </w:p>
        </w:tc>
        <w:tc>
          <w:tcPr>
            <w:tcW w:w="1447"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_GB2312" w:hAnsi="宋体" w:eastAsia="仿宋_GB2312" w:cs="Times New Roman"/>
                <w:color w:val="000000"/>
                <w:sz w:val="32"/>
                <w:szCs w:val="32"/>
              </w:rPr>
            </w:pPr>
            <w:r>
              <w:rPr>
                <w:rFonts w:hint="eastAsia" w:ascii="仿宋_GB2312" w:hAnsi="宋体" w:eastAsia="仿宋_GB2312" w:cs="Times New Roman"/>
                <w:color w:val="000000"/>
                <w:sz w:val="32"/>
                <w:szCs w:val="32"/>
              </w:rPr>
              <w:t>重  庆</w:t>
            </w:r>
          </w:p>
        </w:tc>
        <w:tc>
          <w:tcPr>
            <w:tcW w:w="1447" w:type="dxa"/>
            <w:tcBorders>
              <w:top w:val="single" w:color="auto" w:sz="4" w:space="0"/>
              <w:left w:val="single" w:color="auto" w:sz="4" w:space="0"/>
              <w:bottom w:val="single" w:color="auto" w:sz="4" w:space="0"/>
              <w:right w:val="single" w:color="auto" w:sz="4" w:space="0"/>
            </w:tcBorders>
            <w:noWrap w:val="0"/>
            <w:vAlign w:val="top"/>
          </w:tcPr>
          <w:p>
            <w:pPr>
              <w:snapToGrid w:val="0"/>
              <w:spacing w:line="400" w:lineRule="exact"/>
              <w:jc w:val="center"/>
              <w:rPr>
                <w:rFonts w:hint="eastAsia"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8</w:t>
            </w:r>
          </w:p>
        </w:tc>
        <w:tc>
          <w:tcPr>
            <w:tcW w:w="1447" w:type="dxa"/>
            <w:tcBorders>
              <w:top w:val="single" w:color="auto" w:sz="4" w:space="0"/>
              <w:left w:val="single" w:color="auto" w:sz="4" w:space="0"/>
              <w:bottom w:val="single" w:color="auto" w:sz="4" w:space="0"/>
              <w:right w:val="single" w:color="auto" w:sz="4" w:space="0"/>
            </w:tcBorders>
            <w:noWrap w:val="0"/>
            <w:vAlign w:val="center"/>
          </w:tcPr>
          <w:p>
            <w:pPr>
              <w:tabs>
                <w:tab w:val="left" w:pos="541"/>
              </w:tabs>
              <w:snapToGrid w:val="0"/>
              <w:spacing w:line="400" w:lineRule="exact"/>
              <w:jc w:val="center"/>
              <w:rPr>
                <w:rFonts w:ascii="仿宋_GB2312" w:hAnsi="宋体" w:eastAsia="仿宋_GB2312" w:cs="Times New Roman"/>
                <w:color w:val="000000"/>
                <w:sz w:val="32"/>
                <w:szCs w:val="32"/>
              </w:rPr>
            </w:pPr>
          </w:p>
        </w:tc>
        <w:tc>
          <w:tcPr>
            <w:tcW w:w="1464" w:type="dxa"/>
            <w:tcBorders>
              <w:top w:val="single" w:color="auto" w:sz="4" w:space="0"/>
              <w:left w:val="single" w:color="auto" w:sz="4" w:space="0"/>
              <w:bottom w:val="single" w:color="auto" w:sz="4" w:space="0"/>
              <w:right w:val="single" w:color="auto" w:sz="12" w:space="0"/>
            </w:tcBorders>
            <w:noWrap w:val="0"/>
            <w:vAlign w:val="center"/>
          </w:tcPr>
          <w:p>
            <w:pPr>
              <w:snapToGrid w:val="0"/>
              <w:spacing w:line="400" w:lineRule="exact"/>
              <w:jc w:val="center"/>
              <w:rPr>
                <w:rFonts w:hint="eastAsia" w:ascii="仿宋_GB2312" w:hAnsi="Times New Roman" w:eastAsia="仿宋_GB2312" w:cs="Times New Roman"/>
                <w:color w:val="000000"/>
                <w:sz w:val="32"/>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1447" w:type="dxa"/>
            <w:tcBorders>
              <w:top w:val="single" w:color="auto" w:sz="4" w:space="0"/>
              <w:left w:val="single" w:color="auto" w:sz="12" w:space="0"/>
              <w:bottom w:val="single" w:color="auto" w:sz="4" w:space="0"/>
              <w:right w:val="single" w:color="auto" w:sz="4" w:space="0"/>
            </w:tcBorders>
            <w:noWrap w:val="0"/>
            <w:vAlign w:val="center"/>
          </w:tcPr>
          <w:p>
            <w:pPr>
              <w:snapToGrid w:val="0"/>
              <w:spacing w:line="400" w:lineRule="exact"/>
              <w:jc w:val="center"/>
              <w:rPr>
                <w:rFonts w:ascii="仿宋_GB2312" w:hAnsi="宋体" w:eastAsia="仿宋_GB2312" w:cs="Times New Roman"/>
                <w:color w:val="000000"/>
                <w:sz w:val="32"/>
                <w:szCs w:val="32"/>
              </w:rPr>
            </w:pPr>
            <w:r>
              <w:rPr>
                <w:rFonts w:hint="eastAsia" w:ascii="仿宋_GB2312" w:hAnsi="宋体" w:eastAsia="仿宋_GB2312" w:cs="Times New Roman"/>
                <w:color w:val="000000"/>
                <w:sz w:val="32"/>
                <w:szCs w:val="32"/>
              </w:rPr>
              <w:t>山  西</w:t>
            </w:r>
          </w:p>
        </w:tc>
        <w:tc>
          <w:tcPr>
            <w:tcW w:w="1447"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12</w:t>
            </w:r>
          </w:p>
        </w:tc>
        <w:tc>
          <w:tcPr>
            <w:tcW w:w="1447"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_GB2312" w:hAnsi="宋体" w:eastAsia="仿宋_GB2312" w:cs="Times New Roman"/>
                <w:color w:val="000000"/>
                <w:sz w:val="32"/>
                <w:szCs w:val="32"/>
              </w:rPr>
            </w:pPr>
            <w:r>
              <w:rPr>
                <w:rFonts w:hint="eastAsia" w:ascii="仿宋_GB2312" w:hAnsi="宋体" w:eastAsia="仿宋_GB2312" w:cs="Times New Roman"/>
                <w:color w:val="000000"/>
                <w:sz w:val="32"/>
                <w:szCs w:val="32"/>
              </w:rPr>
              <w:t>贵  州</w:t>
            </w:r>
          </w:p>
        </w:tc>
        <w:tc>
          <w:tcPr>
            <w:tcW w:w="1447" w:type="dxa"/>
            <w:tcBorders>
              <w:top w:val="single" w:color="auto" w:sz="4" w:space="0"/>
              <w:left w:val="single" w:color="auto" w:sz="4" w:space="0"/>
              <w:bottom w:val="single" w:color="auto" w:sz="4" w:space="0"/>
              <w:right w:val="single" w:color="auto" w:sz="4" w:space="0"/>
            </w:tcBorders>
            <w:noWrap w:val="0"/>
            <w:vAlign w:val="top"/>
          </w:tcPr>
          <w:p>
            <w:pPr>
              <w:snapToGrid w:val="0"/>
              <w:spacing w:line="400" w:lineRule="exact"/>
              <w:jc w:val="center"/>
              <w:rPr>
                <w:rFonts w:hint="eastAsia"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6</w:t>
            </w:r>
          </w:p>
        </w:tc>
        <w:tc>
          <w:tcPr>
            <w:tcW w:w="1447" w:type="dxa"/>
            <w:tcBorders>
              <w:top w:val="single" w:color="auto" w:sz="4" w:space="0"/>
              <w:left w:val="single" w:color="auto" w:sz="4" w:space="0"/>
              <w:bottom w:val="single" w:color="auto" w:sz="4" w:space="0"/>
              <w:right w:val="single" w:color="auto" w:sz="4" w:space="0"/>
            </w:tcBorders>
            <w:noWrap w:val="0"/>
            <w:vAlign w:val="center"/>
          </w:tcPr>
          <w:p>
            <w:pPr>
              <w:tabs>
                <w:tab w:val="left" w:pos="541"/>
              </w:tabs>
              <w:snapToGrid w:val="0"/>
              <w:spacing w:line="400" w:lineRule="exact"/>
              <w:jc w:val="center"/>
              <w:rPr>
                <w:rFonts w:ascii="仿宋_GB2312" w:hAnsi="宋体" w:eastAsia="仿宋_GB2312" w:cs="Times New Roman"/>
                <w:color w:val="000000"/>
                <w:sz w:val="32"/>
                <w:szCs w:val="32"/>
              </w:rPr>
            </w:pPr>
          </w:p>
        </w:tc>
        <w:tc>
          <w:tcPr>
            <w:tcW w:w="1464" w:type="dxa"/>
            <w:tcBorders>
              <w:top w:val="single" w:color="auto" w:sz="4" w:space="0"/>
              <w:left w:val="single" w:color="auto" w:sz="4" w:space="0"/>
              <w:bottom w:val="single" w:color="auto" w:sz="4" w:space="0"/>
              <w:right w:val="single" w:color="auto" w:sz="12" w:space="0"/>
            </w:tcBorders>
            <w:noWrap w:val="0"/>
            <w:vAlign w:val="center"/>
          </w:tcPr>
          <w:p>
            <w:pPr>
              <w:snapToGrid w:val="0"/>
              <w:spacing w:line="400" w:lineRule="exact"/>
              <w:jc w:val="center"/>
              <w:rPr>
                <w:rFonts w:ascii="仿宋_GB2312" w:hAnsi="Times New Roman" w:eastAsia="仿宋_GB2312" w:cs="Times New Roman"/>
                <w:color w:val="000000"/>
                <w:sz w:val="32"/>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1447" w:type="dxa"/>
            <w:tcBorders>
              <w:top w:val="single" w:color="auto" w:sz="4" w:space="0"/>
              <w:left w:val="single" w:color="auto" w:sz="12" w:space="0"/>
              <w:bottom w:val="single" w:color="auto" w:sz="4" w:space="0"/>
              <w:right w:val="single" w:color="auto" w:sz="4" w:space="0"/>
            </w:tcBorders>
            <w:noWrap w:val="0"/>
            <w:vAlign w:val="center"/>
          </w:tcPr>
          <w:p>
            <w:pPr>
              <w:snapToGrid w:val="0"/>
              <w:spacing w:line="400" w:lineRule="exact"/>
              <w:jc w:val="center"/>
              <w:rPr>
                <w:rFonts w:ascii="仿宋_GB2312" w:hAnsi="宋体" w:eastAsia="仿宋_GB2312" w:cs="Times New Roman"/>
                <w:color w:val="000000"/>
                <w:sz w:val="32"/>
                <w:szCs w:val="32"/>
              </w:rPr>
            </w:pPr>
            <w:r>
              <w:rPr>
                <w:rFonts w:hint="eastAsia" w:ascii="仿宋_GB2312" w:hAnsi="宋体" w:eastAsia="仿宋_GB2312" w:cs="Times New Roman"/>
                <w:color w:val="000000"/>
                <w:sz w:val="32"/>
                <w:szCs w:val="32"/>
              </w:rPr>
              <w:t>辽  宁</w:t>
            </w:r>
          </w:p>
        </w:tc>
        <w:tc>
          <w:tcPr>
            <w:tcW w:w="1447"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12</w:t>
            </w:r>
          </w:p>
        </w:tc>
        <w:tc>
          <w:tcPr>
            <w:tcW w:w="1447"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_GB2312" w:hAnsi="宋体" w:eastAsia="仿宋_GB2312" w:cs="Times New Roman"/>
                <w:color w:val="000000"/>
                <w:sz w:val="32"/>
                <w:szCs w:val="32"/>
              </w:rPr>
            </w:pPr>
            <w:r>
              <w:rPr>
                <w:rFonts w:hint="eastAsia" w:ascii="仿宋_GB2312" w:hAnsi="宋体" w:eastAsia="仿宋_GB2312" w:cs="Times New Roman"/>
                <w:color w:val="000000"/>
                <w:sz w:val="32"/>
                <w:szCs w:val="32"/>
              </w:rPr>
              <w:t>云  南</w:t>
            </w:r>
          </w:p>
        </w:tc>
        <w:tc>
          <w:tcPr>
            <w:tcW w:w="1447" w:type="dxa"/>
            <w:tcBorders>
              <w:top w:val="single" w:color="auto" w:sz="4" w:space="0"/>
              <w:left w:val="single" w:color="auto" w:sz="4" w:space="0"/>
              <w:bottom w:val="single" w:color="auto" w:sz="4" w:space="0"/>
              <w:right w:val="single" w:color="auto" w:sz="4" w:space="0"/>
            </w:tcBorders>
            <w:noWrap w:val="0"/>
            <w:vAlign w:val="top"/>
          </w:tcPr>
          <w:p>
            <w:pPr>
              <w:snapToGrid w:val="0"/>
              <w:spacing w:line="400" w:lineRule="exact"/>
              <w:jc w:val="center"/>
              <w:rPr>
                <w:rFonts w:hint="eastAsia"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8</w:t>
            </w:r>
          </w:p>
        </w:tc>
        <w:tc>
          <w:tcPr>
            <w:tcW w:w="1447"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_GB2312" w:hAnsi="宋体" w:eastAsia="仿宋_GB2312" w:cs="Times New Roman"/>
                <w:color w:val="000000"/>
                <w:sz w:val="32"/>
                <w:szCs w:val="32"/>
              </w:rPr>
            </w:pPr>
          </w:p>
        </w:tc>
        <w:tc>
          <w:tcPr>
            <w:tcW w:w="1464" w:type="dxa"/>
            <w:tcBorders>
              <w:top w:val="single" w:color="auto" w:sz="4" w:space="0"/>
              <w:left w:val="single" w:color="auto" w:sz="4" w:space="0"/>
              <w:bottom w:val="single" w:color="auto" w:sz="4" w:space="0"/>
              <w:right w:val="single" w:color="auto" w:sz="12" w:space="0"/>
            </w:tcBorders>
            <w:noWrap w:val="0"/>
            <w:vAlign w:val="center"/>
          </w:tcPr>
          <w:p>
            <w:pPr>
              <w:snapToGrid w:val="0"/>
              <w:spacing w:line="400" w:lineRule="exact"/>
              <w:jc w:val="center"/>
              <w:rPr>
                <w:rFonts w:ascii="仿宋_GB2312" w:hAnsi="Times New Roman" w:eastAsia="仿宋_GB2312" w:cs="Times New Roman"/>
                <w:color w:val="000000"/>
                <w:sz w:val="32"/>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1447" w:type="dxa"/>
            <w:tcBorders>
              <w:top w:val="single" w:color="auto" w:sz="4" w:space="0"/>
              <w:left w:val="single" w:color="auto" w:sz="12" w:space="0"/>
              <w:bottom w:val="single" w:color="auto" w:sz="4" w:space="0"/>
              <w:right w:val="single" w:color="auto" w:sz="4" w:space="0"/>
            </w:tcBorders>
            <w:noWrap w:val="0"/>
            <w:vAlign w:val="center"/>
          </w:tcPr>
          <w:p>
            <w:pPr>
              <w:snapToGrid w:val="0"/>
              <w:spacing w:line="400" w:lineRule="exact"/>
              <w:jc w:val="center"/>
              <w:rPr>
                <w:rFonts w:ascii="仿宋_GB2312" w:hAnsi="宋体" w:eastAsia="仿宋_GB2312" w:cs="Times New Roman"/>
                <w:color w:val="000000"/>
                <w:sz w:val="32"/>
                <w:szCs w:val="32"/>
              </w:rPr>
            </w:pPr>
            <w:r>
              <w:rPr>
                <w:rFonts w:hint="eastAsia" w:ascii="仿宋_GB2312" w:hAnsi="宋体" w:eastAsia="仿宋_GB2312" w:cs="Times New Roman"/>
                <w:color w:val="000000"/>
                <w:sz w:val="32"/>
                <w:szCs w:val="32"/>
              </w:rPr>
              <w:t>吉  林</w:t>
            </w:r>
          </w:p>
        </w:tc>
        <w:tc>
          <w:tcPr>
            <w:tcW w:w="1447"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6</w:t>
            </w:r>
          </w:p>
        </w:tc>
        <w:tc>
          <w:tcPr>
            <w:tcW w:w="1447"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_GB2312" w:hAnsi="宋体" w:eastAsia="仿宋_GB2312" w:cs="Times New Roman"/>
                <w:color w:val="000000"/>
                <w:sz w:val="32"/>
                <w:szCs w:val="32"/>
              </w:rPr>
            </w:pPr>
            <w:r>
              <w:rPr>
                <w:rFonts w:hint="eastAsia" w:ascii="仿宋_GB2312" w:hAnsi="宋体" w:eastAsia="仿宋_GB2312" w:cs="Times New Roman"/>
                <w:color w:val="000000"/>
                <w:sz w:val="32"/>
                <w:szCs w:val="32"/>
              </w:rPr>
              <w:t>陕  西</w:t>
            </w:r>
          </w:p>
        </w:tc>
        <w:tc>
          <w:tcPr>
            <w:tcW w:w="1447"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16</w:t>
            </w:r>
          </w:p>
        </w:tc>
        <w:tc>
          <w:tcPr>
            <w:tcW w:w="1447"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_GB2312" w:hAnsi="宋体" w:eastAsia="仿宋_GB2312" w:cs="Times New Roman"/>
                <w:color w:val="000000"/>
                <w:sz w:val="32"/>
                <w:szCs w:val="32"/>
              </w:rPr>
            </w:pPr>
          </w:p>
        </w:tc>
        <w:tc>
          <w:tcPr>
            <w:tcW w:w="1464" w:type="dxa"/>
            <w:tcBorders>
              <w:top w:val="single" w:color="auto" w:sz="4" w:space="0"/>
              <w:left w:val="single" w:color="auto" w:sz="4" w:space="0"/>
              <w:bottom w:val="single" w:color="auto" w:sz="4" w:space="0"/>
              <w:right w:val="single" w:color="auto" w:sz="12" w:space="0"/>
            </w:tcBorders>
            <w:noWrap w:val="0"/>
            <w:vAlign w:val="center"/>
          </w:tcPr>
          <w:p>
            <w:pPr>
              <w:snapToGrid w:val="0"/>
              <w:spacing w:line="400" w:lineRule="exact"/>
              <w:jc w:val="center"/>
              <w:rPr>
                <w:rFonts w:ascii="仿宋_GB2312" w:hAnsi="宋体" w:eastAsia="仿宋_GB2312" w:cs="Times New Roman"/>
                <w:color w:val="000000"/>
                <w:sz w:val="32"/>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1447" w:type="dxa"/>
            <w:tcBorders>
              <w:top w:val="single" w:color="auto" w:sz="4" w:space="0"/>
              <w:left w:val="single" w:color="auto" w:sz="12" w:space="0"/>
              <w:bottom w:val="single" w:color="auto" w:sz="4" w:space="0"/>
              <w:right w:val="single" w:color="auto" w:sz="4" w:space="0"/>
            </w:tcBorders>
            <w:noWrap w:val="0"/>
            <w:vAlign w:val="center"/>
          </w:tcPr>
          <w:p>
            <w:pPr>
              <w:snapToGrid w:val="0"/>
              <w:spacing w:line="400" w:lineRule="exact"/>
              <w:jc w:val="center"/>
              <w:rPr>
                <w:rFonts w:ascii="仿宋_GB2312" w:hAnsi="宋体" w:eastAsia="仿宋_GB2312" w:cs="Times New Roman"/>
                <w:color w:val="000000"/>
                <w:sz w:val="32"/>
                <w:szCs w:val="32"/>
              </w:rPr>
            </w:pPr>
            <w:r>
              <w:rPr>
                <w:rFonts w:hint="eastAsia" w:ascii="仿宋_GB2312" w:hAnsi="宋体" w:eastAsia="仿宋_GB2312" w:cs="Times New Roman"/>
                <w:color w:val="000000"/>
                <w:sz w:val="32"/>
                <w:szCs w:val="32"/>
              </w:rPr>
              <w:t>黑龙江</w:t>
            </w:r>
          </w:p>
        </w:tc>
        <w:tc>
          <w:tcPr>
            <w:tcW w:w="1447"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12</w:t>
            </w:r>
          </w:p>
        </w:tc>
        <w:tc>
          <w:tcPr>
            <w:tcW w:w="1447"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_GB2312" w:hAnsi="宋体" w:eastAsia="仿宋_GB2312" w:cs="Times New Roman"/>
                <w:color w:val="000000"/>
                <w:sz w:val="32"/>
                <w:szCs w:val="32"/>
              </w:rPr>
            </w:pPr>
            <w:r>
              <w:rPr>
                <w:rFonts w:hint="eastAsia" w:ascii="仿宋_GB2312" w:hAnsi="宋体" w:eastAsia="仿宋_GB2312" w:cs="Times New Roman"/>
                <w:color w:val="000000"/>
                <w:sz w:val="32"/>
                <w:szCs w:val="32"/>
              </w:rPr>
              <w:t>甘  肃</w:t>
            </w:r>
          </w:p>
        </w:tc>
        <w:tc>
          <w:tcPr>
            <w:tcW w:w="1447" w:type="dxa"/>
            <w:tcBorders>
              <w:top w:val="single" w:color="auto" w:sz="4" w:space="0"/>
              <w:left w:val="single" w:color="auto" w:sz="4" w:space="0"/>
              <w:bottom w:val="single" w:color="auto" w:sz="4" w:space="0"/>
              <w:right w:val="single" w:color="auto" w:sz="4" w:space="0"/>
            </w:tcBorders>
            <w:noWrap w:val="0"/>
            <w:vAlign w:val="top"/>
          </w:tcPr>
          <w:p>
            <w:pPr>
              <w:snapToGrid w:val="0"/>
              <w:spacing w:line="400" w:lineRule="exact"/>
              <w:jc w:val="center"/>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7</w:t>
            </w:r>
          </w:p>
        </w:tc>
        <w:tc>
          <w:tcPr>
            <w:tcW w:w="1447"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_GB2312" w:hAnsi="宋体" w:eastAsia="仿宋_GB2312" w:cs="Times New Roman"/>
                <w:color w:val="000000"/>
                <w:sz w:val="32"/>
                <w:szCs w:val="32"/>
              </w:rPr>
            </w:pPr>
          </w:p>
        </w:tc>
        <w:tc>
          <w:tcPr>
            <w:tcW w:w="1464" w:type="dxa"/>
            <w:tcBorders>
              <w:top w:val="single" w:color="auto" w:sz="4" w:space="0"/>
              <w:left w:val="single" w:color="auto" w:sz="4" w:space="0"/>
              <w:bottom w:val="single" w:color="auto" w:sz="4" w:space="0"/>
              <w:right w:val="single" w:color="auto" w:sz="12" w:space="0"/>
            </w:tcBorders>
            <w:noWrap w:val="0"/>
            <w:vAlign w:val="center"/>
          </w:tcPr>
          <w:p>
            <w:pPr>
              <w:snapToGrid w:val="0"/>
              <w:spacing w:line="400" w:lineRule="exact"/>
              <w:jc w:val="center"/>
              <w:rPr>
                <w:rFonts w:ascii="仿宋_GB2312" w:hAnsi="宋体" w:eastAsia="仿宋_GB2312" w:cs="Times New Roman"/>
                <w:color w:val="000000"/>
                <w:sz w:val="32"/>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1447" w:type="dxa"/>
            <w:tcBorders>
              <w:top w:val="single" w:color="auto" w:sz="4" w:space="0"/>
              <w:left w:val="single" w:color="auto" w:sz="12" w:space="0"/>
              <w:bottom w:val="single" w:color="auto" w:sz="4" w:space="0"/>
              <w:right w:val="single" w:color="auto" w:sz="4" w:space="0"/>
            </w:tcBorders>
            <w:noWrap w:val="0"/>
            <w:vAlign w:val="center"/>
          </w:tcPr>
          <w:p>
            <w:pPr>
              <w:snapToGrid w:val="0"/>
              <w:spacing w:line="400" w:lineRule="exact"/>
              <w:jc w:val="center"/>
              <w:rPr>
                <w:rFonts w:ascii="仿宋_GB2312" w:hAnsi="宋体" w:eastAsia="仿宋_GB2312" w:cs="Times New Roman"/>
                <w:color w:val="000000"/>
                <w:sz w:val="32"/>
                <w:szCs w:val="32"/>
              </w:rPr>
            </w:pPr>
            <w:r>
              <w:rPr>
                <w:rFonts w:hint="eastAsia" w:ascii="仿宋_GB2312" w:hAnsi="宋体" w:eastAsia="仿宋_GB2312" w:cs="Times New Roman"/>
                <w:color w:val="000000"/>
                <w:sz w:val="32"/>
                <w:szCs w:val="32"/>
              </w:rPr>
              <w:t>上  海</w:t>
            </w:r>
          </w:p>
        </w:tc>
        <w:tc>
          <w:tcPr>
            <w:tcW w:w="1447"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16</w:t>
            </w:r>
          </w:p>
        </w:tc>
        <w:tc>
          <w:tcPr>
            <w:tcW w:w="1447"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_GB2312" w:hAnsi="宋体" w:eastAsia="仿宋_GB2312" w:cs="Times New Roman"/>
                <w:color w:val="000000"/>
                <w:sz w:val="32"/>
                <w:szCs w:val="32"/>
              </w:rPr>
            </w:pPr>
            <w:r>
              <w:rPr>
                <w:rFonts w:hint="eastAsia" w:ascii="仿宋_GB2312" w:hAnsi="宋体" w:eastAsia="仿宋_GB2312" w:cs="Times New Roman"/>
                <w:color w:val="000000"/>
                <w:sz w:val="32"/>
                <w:szCs w:val="32"/>
              </w:rPr>
              <w:t>宁  夏</w:t>
            </w:r>
          </w:p>
        </w:tc>
        <w:tc>
          <w:tcPr>
            <w:tcW w:w="1447" w:type="dxa"/>
            <w:tcBorders>
              <w:top w:val="single" w:color="auto" w:sz="4" w:space="0"/>
              <w:left w:val="single" w:color="auto" w:sz="4" w:space="0"/>
              <w:bottom w:val="single" w:color="auto" w:sz="4" w:space="0"/>
              <w:right w:val="single" w:color="auto" w:sz="4" w:space="0"/>
            </w:tcBorders>
            <w:noWrap w:val="0"/>
            <w:vAlign w:val="top"/>
          </w:tcPr>
          <w:p>
            <w:pPr>
              <w:snapToGrid w:val="0"/>
              <w:spacing w:line="400" w:lineRule="exact"/>
              <w:jc w:val="center"/>
              <w:rPr>
                <w:rFonts w:hint="eastAsia"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5</w:t>
            </w:r>
          </w:p>
        </w:tc>
        <w:tc>
          <w:tcPr>
            <w:tcW w:w="1447"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_GB2312" w:hAnsi="宋体" w:eastAsia="仿宋_GB2312" w:cs="Times New Roman"/>
                <w:color w:val="000000"/>
                <w:sz w:val="32"/>
                <w:szCs w:val="32"/>
              </w:rPr>
            </w:pPr>
          </w:p>
        </w:tc>
        <w:tc>
          <w:tcPr>
            <w:tcW w:w="1464" w:type="dxa"/>
            <w:tcBorders>
              <w:top w:val="single" w:color="auto" w:sz="4" w:space="0"/>
              <w:left w:val="single" w:color="auto" w:sz="4" w:space="0"/>
              <w:bottom w:val="single" w:color="auto" w:sz="4" w:space="0"/>
              <w:right w:val="single" w:color="auto" w:sz="12" w:space="0"/>
            </w:tcBorders>
            <w:noWrap w:val="0"/>
            <w:vAlign w:val="center"/>
          </w:tcPr>
          <w:p>
            <w:pPr>
              <w:snapToGrid w:val="0"/>
              <w:spacing w:line="400" w:lineRule="exact"/>
              <w:jc w:val="center"/>
              <w:rPr>
                <w:rFonts w:ascii="仿宋_GB2312" w:hAnsi="宋体" w:eastAsia="仿宋_GB2312" w:cs="Times New Roman"/>
                <w:color w:val="000000"/>
                <w:sz w:val="32"/>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1447" w:type="dxa"/>
            <w:tcBorders>
              <w:top w:val="single" w:color="auto" w:sz="4" w:space="0"/>
              <w:left w:val="single" w:color="auto" w:sz="12" w:space="0"/>
              <w:bottom w:val="single" w:color="auto" w:sz="4" w:space="0"/>
              <w:right w:val="single" w:color="auto" w:sz="4" w:space="0"/>
            </w:tcBorders>
            <w:noWrap w:val="0"/>
            <w:vAlign w:val="center"/>
          </w:tcPr>
          <w:p>
            <w:pPr>
              <w:snapToGrid w:val="0"/>
              <w:spacing w:line="400" w:lineRule="exact"/>
              <w:jc w:val="center"/>
              <w:rPr>
                <w:rFonts w:ascii="仿宋_GB2312" w:hAnsi="宋体" w:eastAsia="仿宋_GB2312" w:cs="Times New Roman"/>
                <w:color w:val="000000"/>
                <w:sz w:val="32"/>
                <w:szCs w:val="32"/>
              </w:rPr>
            </w:pPr>
            <w:r>
              <w:rPr>
                <w:rFonts w:hint="eastAsia" w:ascii="仿宋_GB2312" w:hAnsi="宋体" w:eastAsia="仿宋_GB2312" w:cs="Times New Roman"/>
                <w:color w:val="000000"/>
                <w:sz w:val="32"/>
                <w:szCs w:val="32"/>
              </w:rPr>
              <w:t>江  苏</w:t>
            </w:r>
          </w:p>
        </w:tc>
        <w:tc>
          <w:tcPr>
            <w:tcW w:w="1447"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16</w:t>
            </w:r>
          </w:p>
        </w:tc>
        <w:tc>
          <w:tcPr>
            <w:tcW w:w="1447"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_GB2312" w:hAnsi="宋体" w:eastAsia="仿宋_GB2312" w:cs="Times New Roman"/>
                <w:color w:val="000000"/>
                <w:sz w:val="32"/>
                <w:szCs w:val="32"/>
              </w:rPr>
            </w:pPr>
            <w:r>
              <w:rPr>
                <w:rFonts w:hint="eastAsia" w:ascii="仿宋_GB2312" w:hAnsi="宋体" w:eastAsia="仿宋_GB2312" w:cs="Times New Roman"/>
                <w:color w:val="000000"/>
                <w:sz w:val="32"/>
                <w:szCs w:val="32"/>
              </w:rPr>
              <w:t>青  海</w:t>
            </w:r>
          </w:p>
        </w:tc>
        <w:tc>
          <w:tcPr>
            <w:tcW w:w="1447" w:type="dxa"/>
            <w:tcBorders>
              <w:top w:val="single" w:color="auto" w:sz="4" w:space="0"/>
              <w:left w:val="single" w:color="auto" w:sz="4" w:space="0"/>
              <w:bottom w:val="single" w:color="auto" w:sz="4" w:space="0"/>
              <w:right w:val="single" w:color="auto" w:sz="4" w:space="0"/>
            </w:tcBorders>
            <w:noWrap w:val="0"/>
            <w:vAlign w:val="top"/>
          </w:tcPr>
          <w:p>
            <w:pPr>
              <w:snapToGrid w:val="0"/>
              <w:spacing w:line="400" w:lineRule="exact"/>
              <w:jc w:val="center"/>
              <w:rPr>
                <w:rFonts w:hint="eastAsia"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5</w:t>
            </w:r>
          </w:p>
        </w:tc>
        <w:tc>
          <w:tcPr>
            <w:tcW w:w="1447"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_GB2312" w:hAnsi="宋体" w:eastAsia="仿宋_GB2312" w:cs="Times New Roman"/>
                <w:color w:val="000000"/>
                <w:sz w:val="32"/>
                <w:szCs w:val="32"/>
              </w:rPr>
            </w:pPr>
          </w:p>
        </w:tc>
        <w:tc>
          <w:tcPr>
            <w:tcW w:w="1464" w:type="dxa"/>
            <w:tcBorders>
              <w:top w:val="single" w:color="auto" w:sz="4" w:space="0"/>
              <w:left w:val="single" w:color="auto" w:sz="4" w:space="0"/>
              <w:bottom w:val="single" w:color="auto" w:sz="4" w:space="0"/>
              <w:right w:val="single" w:color="auto" w:sz="12" w:space="0"/>
            </w:tcBorders>
            <w:noWrap w:val="0"/>
            <w:vAlign w:val="center"/>
          </w:tcPr>
          <w:p>
            <w:pPr>
              <w:snapToGrid w:val="0"/>
              <w:spacing w:line="400" w:lineRule="exact"/>
              <w:jc w:val="center"/>
              <w:rPr>
                <w:rFonts w:ascii="仿宋_GB2312" w:hAnsi="宋体" w:eastAsia="仿宋_GB2312" w:cs="Times New Roman"/>
                <w:color w:val="000000"/>
                <w:sz w:val="32"/>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1447" w:type="dxa"/>
            <w:tcBorders>
              <w:top w:val="single" w:color="auto" w:sz="4" w:space="0"/>
              <w:left w:val="single" w:color="auto" w:sz="12" w:space="0"/>
              <w:bottom w:val="single" w:color="auto" w:sz="4" w:space="0"/>
              <w:right w:val="single" w:color="auto" w:sz="4" w:space="0"/>
            </w:tcBorders>
            <w:noWrap w:val="0"/>
            <w:vAlign w:val="center"/>
          </w:tcPr>
          <w:p>
            <w:pPr>
              <w:snapToGrid w:val="0"/>
              <w:spacing w:line="400" w:lineRule="exact"/>
              <w:jc w:val="center"/>
              <w:rPr>
                <w:rFonts w:ascii="仿宋_GB2312" w:hAnsi="宋体" w:eastAsia="仿宋_GB2312" w:cs="Times New Roman"/>
                <w:color w:val="000000"/>
                <w:sz w:val="32"/>
                <w:szCs w:val="32"/>
              </w:rPr>
            </w:pPr>
            <w:r>
              <w:rPr>
                <w:rFonts w:hint="eastAsia" w:ascii="仿宋_GB2312" w:hAnsi="宋体" w:eastAsia="仿宋_GB2312" w:cs="Times New Roman"/>
                <w:color w:val="000000"/>
                <w:sz w:val="32"/>
                <w:szCs w:val="32"/>
              </w:rPr>
              <w:t>浙  江</w:t>
            </w:r>
          </w:p>
        </w:tc>
        <w:tc>
          <w:tcPr>
            <w:tcW w:w="1447"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16</w:t>
            </w:r>
          </w:p>
        </w:tc>
        <w:tc>
          <w:tcPr>
            <w:tcW w:w="1447"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_GB2312" w:hAnsi="宋体" w:eastAsia="仿宋_GB2312" w:cs="Times New Roman"/>
                <w:color w:val="000000"/>
                <w:sz w:val="32"/>
                <w:szCs w:val="32"/>
              </w:rPr>
            </w:pPr>
            <w:r>
              <w:rPr>
                <w:rFonts w:hint="eastAsia" w:ascii="仿宋_GB2312" w:hAnsi="宋体" w:eastAsia="仿宋_GB2312" w:cs="Times New Roman"/>
                <w:color w:val="000000"/>
                <w:sz w:val="32"/>
                <w:szCs w:val="32"/>
              </w:rPr>
              <w:t>新  疆</w:t>
            </w:r>
          </w:p>
        </w:tc>
        <w:tc>
          <w:tcPr>
            <w:tcW w:w="1447" w:type="dxa"/>
            <w:tcBorders>
              <w:top w:val="single" w:color="auto" w:sz="4" w:space="0"/>
              <w:left w:val="single" w:color="auto" w:sz="4" w:space="0"/>
              <w:bottom w:val="single" w:color="auto" w:sz="4" w:space="0"/>
              <w:right w:val="single" w:color="auto" w:sz="4" w:space="0"/>
            </w:tcBorders>
            <w:noWrap w:val="0"/>
            <w:vAlign w:val="top"/>
          </w:tcPr>
          <w:p>
            <w:pPr>
              <w:snapToGrid w:val="0"/>
              <w:spacing w:line="400" w:lineRule="exact"/>
              <w:jc w:val="center"/>
              <w:rPr>
                <w:rFonts w:hint="eastAsia"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5</w:t>
            </w:r>
          </w:p>
        </w:tc>
        <w:tc>
          <w:tcPr>
            <w:tcW w:w="1447"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_GB2312" w:hAnsi="宋体" w:eastAsia="仿宋_GB2312" w:cs="Times New Roman"/>
                <w:color w:val="000000"/>
                <w:sz w:val="32"/>
                <w:szCs w:val="32"/>
              </w:rPr>
            </w:pPr>
          </w:p>
        </w:tc>
        <w:tc>
          <w:tcPr>
            <w:tcW w:w="1464" w:type="dxa"/>
            <w:tcBorders>
              <w:top w:val="single" w:color="auto" w:sz="4" w:space="0"/>
              <w:left w:val="single" w:color="auto" w:sz="4" w:space="0"/>
              <w:bottom w:val="single" w:color="auto" w:sz="4" w:space="0"/>
              <w:right w:val="single" w:color="auto" w:sz="12" w:space="0"/>
            </w:tcBorders>
            <w:noWrap w:val="0"/>
            <w:vAlign w:val="bottom"/>
          </w:tcPr>
          <w:p>
            <w:pPr>
              <w:snapToGrid w:val="0"/>
              <w:spacing w:line="400" w:lineRule="exact"/>
              <w:jc w:val="center"/>
              <w:rPr>
                <w:rFonts w:ascii="仿宋_GB2312" w:hAnsi="宋体" w:eastAsia="仿宋_GB2312" w:cs="Times New Roman"/>
                <w:color w:val="000000"/>
                <w:sz w:val="32"/>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1447" w:type="dxa"/>
            <w:tcBorders>
              <w:top w:val="single" w:color="auto" w:sz="4" w:space="0"/>
              <w:left w:val="single" w:color="auto" w:sz="12" w:space="0"/>
              <w:bottom w:val="single" w:color="auto" w:sz="4" w:space="0"/>
              <w:right w:val="single" w:color="auto" w:sz="4" w:space="0"/>
            </w:tcBorders>
            <w:noWrap w:val="0"/>
            <w:vAlign w:val="center"/>
          </w:tcPr>
          <w:p>
            <w:pPr>
              <w:snapToGrid w:val="0"/>
              <w:spacing w:line="400" w:lineRule="exact"/>
              <w:jc w:val="center"/>
              <w:rPr>
                <w:rFonts w:ascii="仿宋_GB2312" w:hAnsi="宋体" w:eastAsia="仿宋_GB2312" w:cs="Times New Roman"/>
                <w:color w:val="000000"/>
                <w:sz w:val="32"/>
                <w:szCs w:val="32"/>
              </w:rPr>
            </w:pPr>
            <w:r>
              <w:rPr>
                <w:rFonts w:hint="eastAsia" w:ascii="仿宋_GB2312" w:hAnsi="宋体" w:eastAsia="仿宋_GB2312" w:cs="Times New Roman"/>
                <w:color w:val="000000"/>
                <w:sz w:val="32"/>
                <w:szCs w:val="32"/>
              </w:rPr>
              <w:t>山  东</w:t>
            </w:r>
          </w:p>
        </w:tc>
        <w:tc>
          <w:tcPr>
            <w:tcW w:w="1447"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16</w:t>
            </w:r>
          </w:p>
        </w:tc>
        <w:tc>
          <w:tcPr>
            <w:tcW w:w="1447"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_GB2312" w:hAnsi="宋体" w:eastAsia="仿宋_GB2312" w:cs="Times New Roman"/>
                <w:color w:val="000000"/>
                <w:sz w:val="32"/>
                <w:szCs w:val="32"/>
              </w:rPr>
            </w:pPr>
            <w:r>
              <w:rPr>
                <w:rFonts w:hint="eastAsia" w:ascii="仿宋_GB2312" w:hAnsi="宋体" w:eastAsia="仿宋_GB2312" w:cs="Times New Roman"/>
                <w:color w:val="000000"/>
                <w:sz w:val="32"/>
                <w:szCs w:val="32"/>
              </w:rPr>
              <w:t>铁建协</w:t>
            </w:r>
          </w:p>
        </w:tc>
        <w:tc>
          <w:tcPr>
            <w:tcW w:w="1447"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4</w:t>
            </w:r>
          </w:p>
        </w:tc>
        <w:tc>
          <w:tcPr>
            <w:tcW w:w="1447"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_GB2312" w:hAnsi="宋体" w:eastAsia="仿宋_GB2312" w:cs="Times New Roman"/>
                <w:color w:val="000000"/>
                <w:sz w:val="32"/>
                <w:szCs w:val="32"/>
              </w:rPr>
            </w:pPr>
          </w:p>
        </w:tc>
        <w:tc>
          <w:tcPr>
            <w:tcW w:w="1464" w:type="dxa"/>
            <w:tcBorders>
              <w:top w:val="single" w:color="auto" w:sz="4" w:space="0"/>
              <w:left w:val="single" w:color="auto" w:sz="4" w:space="0"/>
              <w:bottom w:val="single" w:color="auto" w:sz="4" w:space="0"/>
              <w:right w:val="single" w:color="auto" w:sz="12" w:space="0"/>
            </w:tcBorders>
            <w:noWrap w:val="0"/>
            <w:vAlign w:val="center"/>
          </w:tcPr>
          <w:p>
            <w:pPr>
              <w:snapToGrid w:val="0"/>
              <w:spacing w:line="400" w:lineRule="exact"/>
              <w:jc w:val="center"/>
              <w:rPr>
                <w:rFonts w:ascii="仿宋_GB2312" w:hAnsi="宋体" w:eastAsia="仿宋_GB2312" w:cs="Times New Roman"/>
                <w:color w:val="000000"/>
                <w:sz w:val="32"/>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1447" w:type="dxa"/>
            <w:tcBorders>
              <w:top w:val="single" w:color="auto" w:sz="4" w:space="0"/>
              <w:left w:val="single" w:color="auto" w:sz="12" w:space="0"/>
              <w:bottom w:val="single" w:color="auto" w:sz="4" w:space="0"/>
              <w:right w:val="single" w:color="auto" w:sz="4" w:space="0"/>
            </w:tcBorders>
            <w:noWrap w:val="0"/>
            <w:vAlign w:val="center"/>
          </w:tcPr>
          <w:p>
            <w:pPr>
              <w:snapToGrid w:val="0"/>
              <w:spacing w:line="400" w:lineRule="exact"/>
              <w:jc w:val="center"/>
              <w:rPr>
                <w:rFonts w:ascii="仿宋_GB2312" w:hAnsi="宋体" w:eastAsia="仿宋_GB2312" w:cs="Times New Roman"/>
                <w:color w:val="000000"/>
                <w:sz w:val="32"/>
                <w:szCs w:val="32"/>
              </w:rPr>
            </w:pPr>
            <w:r>
              <w:rPr>
                <w:rFonts w:hint="eastAsia" w:ascii="仿宋_GB2312" w:hAnsi="宋体" w:eastAsia="仿宋_GB2312" w:cs="Times New Roman"/>
                <w:color w:val="000000"/>
                <w:sz w:val="32"/>
                <w:szCs w:val="32"/>
              </w:rPr>
              <w:t>安  徽</w:t>
            </w:r>
          </w:p>
        </w:tc>
        <w:tc>
          <w:tcPr>
            <w:tcW w:w="1447"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12</w:t>
            </w:r>
          </w:p>
        </w:tc>
        <w:tc>
          <w:tcPr>
            <w:tcW w:w="1447"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_GB2312" w:hAnsi="宋体" w:eastAsia="仿宋_GB2312" w:cs="Times New Roman"/>
                <w:color w:val="000000"/>
                <w:sz w:val="32"/>
                <w:szCs w:val="32"/>
              </w:rPr>
            </w:pPr>
            <w:r>
              <w:rPr>
                <w:rFonts w:hint="eastAsia" w:ascii="仿宋_GB2312" w:hAnsi="宋体" w:eastAsia="仿宋_GB2312" w:cs="Times New Roman"/>
                <w:color w:val="000000"/>
                <w:sz w:val="32"/>
                <w:szCs w:val="32"/>
              </w:rPr>
              <w:t>核工业</w:t>
            </w:r>
          </w:p>
        </w:tc>
        <w:tc>
          <w:tcPr>
            <w:tcW w:w="1447"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4</w:t>
            </w:r>
          </w:p>
        </w:tc>
        <w:tc>
          <w:tcPr>
            <w:tcW w:w="1447"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_GB2312" w:hAnsi="宋体" w:eastAsia="仿宋_GB2312" w:cs="Times New Roman"/>
                <w:color w:val="000000"/>
                <w:sz w:val="32"/>
                <w:szCs w:val="32"/>
              </w:rPr>
            </w:pPr>
          </w:p>
        </w:tc>
        <w:tc>
          <w:tcPr>
            <w:tcW w:w="1464" w:type="dxa"/>
            <w:tcBorders>
              <w:top w:val="single" w:color="auto" w:sz="4" w:space="0"/>
              <w:left w:val="single" w:color="auto" w:sz="4" w:space="0"/>
              <w:bottom w:val="single" w:color="auto" w:sz="4" w:space="0"/>
              <w:right w:val="single" w:color="auto" w:sz="12" w:space="0"/>
            </w:tcBorders>
            <w:noWrap w:val="0"/>
            <w:vAlign w:val="center"/>
          </w:tcPr>
          <w:p>
            <w:pPr>
              <w:snapToGrid w:val="0"/>
              <w:spacing w:line="400" w:lineRule="exact"/>
              <w:jc w:val="center"/>
              <w:rPr>
                <w:rFonts w:ascii="仿宋_GB2312" w:hAnsi="宋体" w:eastAsia="仿宋_GB2312" w:cs="Times New Roman"/>
                <w:color w:val="000000"/>
                <w:sz w:val="32"/>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1447" w:type="dxa"/>
            <w:tcBorders>
              <w:top w:val="single" w:color="auto" w:sz="4" w:space="0"/>
              <w:left w:val="single" w:color="auto" w:sz="12" w:space="0"/>
              <w:bottom w:val="single" w:color="auto" w:sz="4" w:space="0"/>
              <w:right w:val="single" w:color="auto" w:sz="4" w:space="0"/>
            </w:tcBorders>
            <w:noWrap w:val="0"/>
            <w:vAlign w:val="center"/>
          </w:tcPr>
          <w:p>
            <w:pPr>
              <w:snapToGrid w:val="0"/>
              <w:spacing w:line="400" w:lineRule="exact"/>
              <w:jc w:val="center"/>
              <w:rPr>
                <w:rFonts w:ascii="仿宋_GB2312" w:hAnsi="宋体" w:eastAsia="仿宋_GB2312" w:cs="Times New Roman"/>
                <w:color w:val="000000"/>
                <w:sz w:val="32"/>
                <w:szCs w:val="32"/>
              </w:rPr>
            </w:pPr>
            <w:r>
              <w:rPr>
                <w:rFonts w:hint="eastAsia" w:ascii="仿宋_GB2312" w:hAnsi="宋体" w:eastAsia="仿宋_GB2312" w:cs="Times New Roman"/>
                <w:color w:val="000000"/>
                <w:sz w:val="32"/>
                <w:szCs w:val="32"/>
              </w:rPr>
              <w:t>福  建</w:t>
            </w:r>
          </w:p>
        </w:tc>
        <w:tc>
          <w:tcPr>
            <w:tcW w:w="1447"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12</w:t>
            </w:r>
          </w:p>
        </w:tc>
        <w:tc>
          <w:tcPr>
            <w:tcW w:w="1447"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_GB2312" w:hAnsi="宋体" w:eastAsia="仿宋_GB2312" w:cs="Times New Roman"/>
                <w:color w:val="000000"/>
                <w:sz w:val="32"/>
                <w:szCs w:val="32"/>
                <w:highlight w:val="yellow"/>
              </w:rPr>
            </w:pPr>
            <w:r>
              <w:rPr>
                <w:rFonts w:hint="eastAsia" w:ascii="仿宋_GB2312" w:hAnsi="宋体" w:eastAsia="仿宋_GB2312" w:cs="Times New Roman"/>
                <w:color w:val="000000"/>
                <w:sz w:val="32"/>
                <w:szCs w:val="32"/>
              </w:rPr>
              <w:t>航  天</w:t>
            </w:r>
          </w:p>
        </w:tc>
        <w:tc>
          <w:tcPr>
            <w:tcW w:w="1447"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_GB2312" w:hAnsi="Times New Roman" w:eastAsia="仿宋_GB2312" w:cs="Times New Roman"/>
                <w:color w:val="000000"/>
                <w:sz w:val="32"/>
                <w:szCs w:val="32"/>
                <w:highlight w:val="yellow"/>
              </w:rPr>
            </w:pPr>
            <w:r>
              <w:rPr>
                <w:rFonts w:hint="eastAsia" w:ascii="仿宋_GB2312" w:hAnsi="Times New Roman" w:eastAsia="仿宋_GB2312" w:cs="Times New Roman"/>
                <w:color w:val="000000"/>
                <w:sz w:val="32"/>
                <w:szCs w:val="32"/>
              </w:rPr>
              <w:t>4</w:t>
            </w:r>
          </w:p>
        </w:tc>
        <w:tc>
          <w:tcPr>
            <w:tcW w:w="1447"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_GB2312" w:hAnsi="宋体" w:eastAsia="仿宋_GB2312" w:cs="Times New Roman"/>
                <w:color w:val="000000"/>
                <w:sz w:val="32"/>
                <w:szCs w:val="32"/>
              </w:rPr>
            </w:pPr>
          </w:p>
        </w:tc>
        <w:tc>
          <w:tcPr>
            <w:tcW w:w="1464" w:type="dxa"/>
            <w:tcBorders>
              <w:top w:val="single" w:color="auto" w:sz="4" w:space="0"/>
              <w:left w:val="single" w:color="auto" w:sz="4" w:space="0"/>
              <w:bottom w:val="single" w:color="auto" w:sz="4" w:space="0"/>
              <w:right w:val="single" w:color="auto" w:sz="12" w:space="0"/>
            </w:tcBorders>
            <w:noWrap w:val="0"/>
            <w:vAlign w:val="bottom"/>
          </w:tcPr>
          <w:p>
            <w:pPr>
              <w:snapToGrid w:val="0"/>
              <w:spacing w:line="400" w:lineRule="exact"/>
              <w:jc w:val="center"/>
              <w:rPr>
                <w:rFonts w:ascii="仿宋_GB2312" w:hAnsi="宋体" w:eastAsia="仿宋_GB2312" w:cs="Times New Roman"/>
                <w:color w:val="000000"/>
                <w:sz w:val="32"/>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1447" w:type="dxa"/>
            <w:tcBorders>
              <w:top w:val="single" w:color="auto" w:sz="4" w:space="0"/>
              <w:left w:val="single" w:color="auto" w:sz="12" w:space="0"/>
              <w:bottom w:val="single" w:color="auto" w:sz="4" w:space="0"/>
              <w:right w:val="single" w:color="auto" w:sz="4" w:space="0"/>
            </w:tcBorders>
            <w:noWrap w:val="0"/>
            <w:vAlign w:val="center"/>
          </w:tcPr>
          <w:p>
            <w:pPr>
              <w:snapToGrid w:val="0"/>
              <w:spacing w:line="400" w:lineRule="exact"/>
              <w:jc w:val="center"/>
              <w:rPr>
                <w:rFonts w:ascii="仿宋_GB2312" w:hAnsi="宋体" w:eastAsia="仿宋_GB2312" w:cs="Times New Roman"/>
                <w:color w:val="000000"/>
                <w:sz w:val="32"/>
                <w:szCs w:val="32"/>
              </w:rPr>
            </w:pPr>
            <w:r>
              <w:rPr>
                <w:rFonts w:hint="eastAsia" w:ascii="仿宋_GB2312" w:hAnsi="宋体" w:eastAsia="仿宋_GB2312" w:cs="Times New Roman"/>
                <w:color w:val="000000"/>
                <w:sz w:val="32"/>
                <w:szCs w:val="32"/>
              </w:rPr>
              <w:t>江  西</w:t>
            </w:r>
          </w:p>
        </w:tc>
        <w:tc>
          <w:tcPr>
            <w:tcW w:w="1447" w:type="dxa"/>
            <w:tcBorders>
              <w:top w:val="single" w:color="auto" w:sz="4" w:space="0"/>
              <w:left w:val="single" w:color="auto" w:sz="4" w:space="0"/>
              <w:bottom w:val="single" w:color="auto" w:sz="4" w:space="0"/>
              <w:right w:val="single" w:color="auto" w:sz="4" w:space="0"/>
            </w:tcBorders>
            <w:noWrap w:val="0"/>
            <w:vAlign w:val="top"/>
          </w:tcPr>
          <w:p>
            <w:pPr>
              <w:snapToGrid w:val="0"/>
              <w:spacing w:line="400" w:lineRule="exact"/>
              <w:jc w:val="center"/>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12</w:t>
            </w:r>
          </w:p>
        </w:tc>
        <w:tc>
          <w:tcPr>
            <w:tcW w:w="1447"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_GB2312" w:hAnsi="宋体" w:eastAsia="仿宋_GB2312" w:cs="Times New Roman"/>
                <w:color w:val="000000"/>
                <w:sz w:val="32"/>
                <w:szCs w:val="32"/>
              </w:rPr>
            </w:pPr>
            <w:r>
              <w:rPr>
                <w:rFonts w:hint="eastAsia" w:ascii="仿宋_GB2312" w:hAnsi="宋体" w:eastAsia="仿宋_GB2312" w:cs="Times New Roman"/>
                <w:color w:val="000000"/>
                <w:sz w:val="32"/>
                <w:szCs w:val="32"/>
              </w:rPr>
              <w:t>中  建</w:t>
            </w:r>
          </w:p>
        </w:tc>
        <w:tc>
          <w:tcPr>
            <w:tcW w:w="1447"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18</w:t>
            </w:r>
          </w:p>
        </w:tc>
        <w:tc>
          <w:tcPr>
            <w:tcW w:w="1447"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_GB2312" w:hAnsi="宋体" w:eastAsia="仿宋_GB2312" w:cs="Times New Roman"/>
                <w:color w:val="000000"/>
                <w:sz w:val="32"/>
                <w:szCs w:val="32"/>
              </w:rPr>
            </w:pPr>
          </w:p>
        </w:tc>
        <w:tc>
          <w:tcPr>
            <w:tcW w:w="1464" w:type="dxa"/>
            <w:tcBorders>
              <w:top w:val="single" w:color="auto" w:sz="4" w:space="0"/>
              <w:left w:val="single" w:color="auto" w:sz="4" w:space="0"/>
              <w:bottom w:val="single" w:color="auto" w:sz="4" w:space="0"/>
              <w:right w:val="single" w:color="auto" w:sz="12" w:space="0"/>
            </w:tcBorders>
            <w:noWrap w:val="0"/>
            <w:vAlign w:val="center"/>
          </w:tcPr>
          <w:p>
            <w:pPr>
              <w:snapToGrid w:val="0"/>
              <w:spacing w:line="400" w:lineRule="exact"/>
              <w:jc w:val="center"/>
              <w:rPr>
                <w:rFonts w:ascii="仿宋_GB2312" w:hAnsi="宋体" w:eastAsia="仿宋_GB2312" w:cs="Times New Roman"/>
                <w:color w:val="000000"/>
                <w:sz w:val="32"/>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1447" w:type="dxa"/>
            <w:tcBorders>
              <w:top w:val="single" w:color="auto" w:sz="4" w:space="0"/>
              <w:left w:val="single" w:color="auto" w:sz="12" w:space="0"/>
              <w:bottom w:val="single" w:color="auto" w:sz="4" w:space="0"/>
              <w:right w:val="single" w:color="auto" w:sz="4" w:space="0"/>
            </w:tcBorders>
            <w:noWrap w:val="0"/>
            <w:vAlign w:val="center"/>
          </w:tcPr>
          <w:p>
            <w:pPr>
              <w:snapToGrid w:val="0"/>
              <w:spacing w:line="400" w:lineRule="exact"/>
              <w:jc w:val="center"/>
              <w:rPr>
                <w:rFonts w:ascii="仿宋_GB2312" w:hAnsi="宋体" w:eastAsia="仿宋_GB2312" w:cs="Times New Roman"/>
                <w:color w:val="000000"/>
                <w:sz w:val="32"/>
                <w:szCs w:val="32"/>
              </w:rPr>
            </w:pPr>
            <w:r>
              <w:rPr>
                <w:rFonts w:hint="eastAsia" w:ascii="仿宋_GB2312" w:hAnsi="宋体" w:eastAsia="仿宋_GB2312" w:cs="Times New Roman"/>
                <w:color w:val="000000"/>
                <w:sz w:val="32"/>
                <w:szCs w:val="32"/>
              </w:rPr>
              <w:t>河  南</w:t>
            </w:r>
          </w:p>
        </w:tc>
        <w:tc>
          <w:tcPr>
            <w:tcW w:w="1447" w:type="dxa"/>
            <w:tcBorders>
              <w:top w:val="single" w:color="auto" w:sz="4" w:space="0"/>
              <w:left w:val="single" w:color="auto" w:sz="4" w:space="0"/>
              <w:bottom w:val="single" w:color="auto" w:sz="4" w:space="0"/>
              <w:right w:val="single" w:color="auto" w:sz="4" w:space="0"/>
            </w:tcBorders>
            <w:noWrap w:val="0"/>
            <w:vAlign w:val="top"/>
          </w:tcPr>
          <w:p>
            <w:pPr>
              <w:snapToGrid w:val="0"/>
              <w:spacing w:line="400" w:lineRule="exact"/>
              <w:jc w:val="center"/>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14</w:t>
            </w:r>
          </w:p>
        </w:tc>
        <w:tc>
          <w:tcPr>
            <w:tcW w:w="1447"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_GB2312" w:hAnsi="宋体" w:eastAsia="仿宋_GB2312" w:cs="Times New Roman"/>
                <w:color w:val="000000"/>
                <w:sz w:val="32"/>
                <w:szCs w:val="32"/>
              </w:rPr>
            </w:pPr>
            <w:r>
              <w:rPr>
                <w:rFonts w:hint="eastAsia" w:ascii="仿宋_GB2312" w:hAnsi="宋体" w:eastAsia="仿宋_GB2312" w:cs="Times New Roman"/>
                <w:color w:val="000000"/>
                <w:sz w:val="32"/>
                <w:szCs w:val="32"/>
              </w:rPr>
              <w:t>中铁工</w:t>
            </w:r>
          </w:p>
        </w:tc>
        <w:tc>
          <w:tcPr>
            <w:tcW w:w="1447"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8</w:t>
            </w:r>
          </w:p>
        </w:tc>
        <w:tc>
          <w:tcPr>
            <w:tcW w:w="1447"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_GB2312" w:hAnsi="宋体" w:eastAsia="仿宋_GB2312" w:cs="Times New Roman"/>
                <w:color w:val="000000"/>
                <w:sz w:val="32"/>
                <w:szCs w:val="32"/>
              </w:rPr>
            </w:pPr>
          </w:p>
        </w:tc>
        <w:tc>
          <w:tcPr>
            <w:tcW w:w="1464" w:type="dxa"/>
            <w:tcBorders>
              <w:top w:val="single" w:color="auto" w:sz="4" w:space="0"/>
              <w:left w:val="single" w:color="auto" w:sz="4" w:space="0"/>
              <w:bottom w:val="single" w:color="auto" w:sz="4" w:space="0"/>
              <w:right w:val="single" w:color="auto" w:sz="12" w:space="0"/>
            </w:tcBorders>
            <w:noWrap w:val="0"/>
            <w:vAlign w:val="center"/>
          </w:tcPr>
          <w:p>
            <w:pPr>
              <w:snapToGrid w:val="0"/>
              <w:spacing w:line="400" w:lineRule="exact"/>
              <w:jc w:val="center"/>
              <w:rPr>
                <w:rFonts w:ascii="仿宋_GB2312" w:hAnsi="宋体" w:eastAsia="仿宋_GB2312" w:cs="Times New Roman"/>
                <w:color w:val="000000"/>
                <w:sz w:val="32"/>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447" w:type="dxa"/>
            <w:tcBorders>
              <w:top w:val="single" w:color="auto" w:sz="4" w:space="0"/>
              <w:left w:val="single" w:color="auto" w:sz="12" w:space="0"/>
              <w:bottom w:val="single" w:color="auto" w:sz="4" w:space="0"/>
              <w:right w:val="single" w:color="auto" w:sz="4" w:space="0"/>
            </w:tcBorders>
            <w:noWrap w:val="0"/>
            <w:vAlign w:val="center"/>
          </w:tcPr>
          <w:p>
            <w:pPr>
              <w:snapToGrid w:val="0"/>
              <w:spacing w:line="400" w:lineRule="exact"/>
              <w:jc w:val="center"/>
              <w:rPr>
                <w:rFonts w:ascii="仿宋_GB2312" w:hAnsi="宋体" w:eastAsia="仿宋_GB2312" w:cs="Times New Roman"/>
                <w:color w:val="000000"/>
                <w:sz w:val="32"/>
                <w:szCs w:val="32"/>
              </w:rPr>
            </w:pPr>
            <w:r>
              <w:rPr>
                <w:rFonts w:hint="eastAsia" w:ascii="仿宋_GB2312" w:hAnsi="宋体" w:eastAsia="仿宋_GB2312" w:cs="Times New Roman"/>
                <w:color w:val="000000"/>
                <w:sz w:val="32"/>
                <w:szCs w:val="32"/>
              </w:rPr>
              <w:t>湖  北</w:t>
            </w:r>
          </w:p>
        </w:tc>
        <w:tc>
          <w:tcPr>
            <w:tcW w:w="1447" w:type="dxa"/>
            <w:tcBorders>
              <w:top w:val="single" w:color="auto" w:sz="4" w:space="0"/>
              <w:left w:val="single" w:color="auto" w:sz="4" w:space="0"/>
              <w:bottom w:val="single" w:color="auto" w:sz="4" w:space="0"/>
              <w:right w:val="single" w:color="auto" w:sz="4" w:space="0"/>
            </w:tcBorders>
            <w:noWrap w:val="0"/>
            <w:vAlign w:val="top"/>
          </w:tcPr>
          <w:p>
            <w:pPr>
              <w:snapToGrid w:val="0"/>
              <w:spacing w:line="400" w:lineRule="exact"/>
              <w:jc w:val="center"/>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12</w:t>
            </w:r>
          </w:p>
        </w:tc>
        <w:tc>
          <w:tcPr>
            <w:tcW w:w="1447"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_GB2312" w:hAnsi="宋体" w:eastAsia="仿宋_GB2312" w:cs="Times New Roman"/>
                <w:color w:val="000000"/>
                <w:sz w:val="32"/>
                <w:szCs w:val="32"/>
              </w:rPr>
            </w:pPr>
            <w:r>
              <w:rPr>
                <w:rFonts w:hint="eastAsia" w:ascii="仿宋_GB2312" w:hAnsi="宋体" w:eastAsia="仿宋_GB2312" w:cs="Times New Roman"/>
                <w:color w:val="000000"/>
                <w:sz w:val="32"/>
                <w:szCs w:val="32"/>
              </w:rPr>
              <w:t>中铁建</w:t>
            </w:r>
          </w:p>
        </w:tc>
        <w:tc>
          <w:tcPr>
            <w:tcW w:w="1447" w:type="dxa"/>
            <w:tcBorders>
              <w:top w:val="single" w:color="auto" w:sz="4" w:space="0"/>
              <w:left w:val="single" w:color="auto" w:sz="4" w:space="0"/>
              <w:bottom w:val="single" w:color="auto" w:sz="4" w:space="0"/>
              <w:right w:val="single" w:color="auto" w:sz="4" w:space="0"/>
            </w:tcBorders>
            <w:noWrap w:val="0"/>
            <w:vAlign w:val="bottom"/>
          </w:tcPr>
          <w:p>
            <w:pPr>
              <w:snapToGrid w:val="0"/>
              <w:spacing w:line="400" w:lineRule="exact"/>
              <w:jc w:val="center"/>
              <w:rPr>
                <w:rFonts w:hint="eastAsia"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8</w:t>
            </w:r>
          </w:p>
        </w:tc>
        <w:tc>
          <w:tcPr>
            <w:tcW w:w="1447"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_GB2312" w:hAnsi="宋体" w:eastAsia="仿宋_GB2312" w:cs="Times New Roman"/>
                <w:color w:val="000000"/>
                <w:sz w:val="32"/>
                <w:szCs w:val="32"/>
              </w:rPr>
            </w:pPr>
          </w:p>
        </w:tc>
        <w:tc>
          <w:tcPr>
            <w:tcW w:w="1464" w:type="dxa"/>
            <w:tcBorders>
              <w:top w:val="single" w:color="auto" w:sz="4" w:space="0"/>
              <w:left w:val="single" w:color="auto" w:sz="4" w:space="0"/>
              <w:bottom w:val="single" w:color="auto" w:sz="4" w:space="0"/>
              <w:right w:val="single" w:color="auto" w:sz="12" w:space="0"/>
            </w:tcBorders>
            <w:noWrap w:val="0"/>
            <w:vAlign w:val="center"/>
          </w:tcPr>
          <w:p>
            <w:pPr>
              <w:snapToGrid w:val="0"/>
              <w:spacing w:line="400" w:lineRule="exact"/>
              <w:jc w:val="center"/>
              <w:rPr>
                <w:rFonts w:ascii="仿宋_GB2312" w:hAnsi="宋体" w:eastAsia="仿宋_GB2312" w:cs="Times New Roman"/>
                <w:color w:val="000000"/>
                <w:sz w:val="32"/>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1447" w:type="dxa"/>
            <w:tcBorders>
              <w:top w:val="single" w:color="auto" w:sz="4" w:space="0"/>
              <w:left w:val="single" w:color="auto" w:sz="12" w:space="0"/>
              <w:bottom w:val="single" w:color="auto" w:sz="4" w:space="0"/>
              <w:right w:val="single" w:color="auto" w:sz="4" w:space="0"/>
            </w:tcBorders>
            <w:noWrap w:val="0"/>
            <w:vAlign w:val="center"/>
          </w:tcPr>
          <w:p>
            <w:pPr>
              <w:snapToGrid w:val="0"/>
              <w:spacing w:line="400" w:lineRule="exact"/>
              <w:jc w:val="center"/>
              <w:rPr>
                <w:rFonts w:ascii="仿宋_GB2312" w:hAnsi="宋体" w:eastAsia="仿宋_GB2312" w:cs="Times New Roman"/>
                <w:color w:val="000000"/>
                <w:sz w:val="32"/>
                <w:szCs w:val="32"/>
              </w:rPr>
            </w:pPr>
            <w:r>
              <w:rPr>
                <w:rFonts w:hint="eastAsia" w:ascii="仿宋_GB2312" w:hAnsi="宋体" w:eastAsia="仿宋_GB2312" w:cs="Times New Roman"/>
                <w:color w:val="000000"/>
                <w:sz w:val="32"/>
                <w:szCs w:val="32"/>
              </w:rPr>
              <w:t>湖  南</w:t>
            </w:r>
          </w:p>
        </w:tc>
        <w:tc>
          <w:tcPr>
            <w:tcW w:w="1447" w:type="dxa"/>
            <w:tcBorders>
              <w:top w:val="single" w:color="auto" w:sz="4" w:space="0"/>
              <w:left w:val="single" w:color="auto" w:sz="4" w:space="0"/>
              <w:bottom w:val="single" w:color="auto" w:sz="4" w:space="0"/>
              <w:right w:val="single" w:color="auto" w:sz="4" w:space="0"/>
            </w:tcBorders>
            <w:noWrap w:val="0"/>
            <w:vAlign w:val="top"/>
          </w:tcPr>
          <w:p>
            <w:pPr>
              <w:snapToGrid w:val="0"/>
              <w:spacing w:line="400" w:lineRule="exact"/>
              <w:jc w:val="center"/>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12</w:t>
            </w:r>
          </w:p>
        </w:tc>
        <w:tc>
          <w:tcPr>
            <w:tcW w:w="1447"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_GB2312" w:hAnsi="宋体" w:eastAsia="仿宋_GB2312" w:cs="Times New Roman"/>
                <w:color w:val="000000"/>
                <w:sz w:val="32"/>
                <w:szCs w:val="32"/>
              </w:rPr>
            </w:pPr>
            <w:r>
              <w:rPr>
                <w:rFonts w:hint="eastAsia" w:ascii="仿宋_GB2312" w:hAnsi="宋体" w:eastAsia="仿宋_GB2312" w:cs="Times New Roman"/>
                <w:color w:val="000000"/>
                <w:sz w:val="32"/>
                <w:szCs w:val="32"/>
              </w:rPr>
              <w:t>中  交</w:t>
            </w:r>
          </w:p>
        </w:tc>
        <w:tc>
          <w:tcPr>
            <w:tcW w:w="1447"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6</w:t>
            </w:r>
          </w:p>
        </w:tc>
        <w:tc>
          <w:tcPr>
            <w:tcW w:w="1447"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_GB2312" w:hAnsi="宋体" w:eastAsia="仿宋_GB2312" w:cs="Times New Roman"/>
                <w:color w:val="000000"/>
                <w:sz w:val="32"/>
                <w:szCs w:val="32"/>
              </w:rPr>
            </w:pPr>
          </w:p>
        </w:tc>
        <w:tc>
          <w:tcPr>
            <w:tcW w:w="1464" w:type="dxa"/>
            <w:tcBorders>
              <w:top w:val="single" w:color="auto" w:sz="4" w:space="0"/>
              <w:left w:val="single" w:color="auto" w:sz="4" w:space="0"/>
              <w:bottom w:val="single" w:color="auto" w:sz="4" w:space="0"/>
              <w:right w:val="single" w:color="auto" w:sz="12" w:space="0"/>
            </w:tcBorders>
            <w:noWrap w:val="0"/>
            <w:vAlign w:val="center"/>
          </w:tcPr>
          <w:p>
            <w:pPr>
              <w:snapToGrid w:val="0"/>
              <w:spacing w:line="400" w:lineRule="exact"/>
              <w:jc w:val="center"/>
              <w:rPr>
                <w:rFonts w:ascii="仿宋_GB2312" w:hAnsi="宋体" w:eastAsia="仿宋_GB2312" w:cs="Times New Roman"/>
                <w:color w:val="000000"/>
                <w:sz w:val="32"/>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447" w:type="dxa"/>
            <w:tcBorders>
              <w:top w:val="single" w:color="auto" w:sz="4" w:space="0"/>
              <w:left w:val="single" w:color="auto" w:sz="12" w:space="0"/>
              <w:bottom w:val="single" w:color="auto" w:sz="4" w:space="0"/>
              <w:right w:val="single" w:color="auto" w:sz="4" w:space="0"/>
            </w:tcBorders>
            <w:noWrap w:val="0"/>
            <w:vAlign w:val="center"/>
          </w:tcPr>
          <w:p>
            <w:pPr>
              <w:snapToGrid w:val="0"/>
              <w:spacing w:line="400" w:lineRule="exact"/>
              <w:jc w:val="center"/>
              <w:rPr>
                <w:rFonts w:ascii="仿宋_GB2312" w:hAnsi="宋体" w:eastAsia="仿宋_GB2312" w:cs="Times New Roman"/>
                <w:color w:val="000000"/>
                <w:sz w:val="32"/>
                <w:szCs w:val="32"/>
              </w:rPr>
            </w:pPr>
            <w:r>
              <w:rPr>
                <w:rFonts w:hint="eastAsia" w:ascii="仿宋_GB2312" w:hAnsi="宋体" w:eastAsia="仿宋_GB2312" w:cs="Times New Roman"/>
                <w:color w:val="000000"/>
                <w:sz w:val="32"/>
                <w:szCs w:val="32"/>
              </w:rPr>
              <w:t>广  东</w:t>
            </w:r>
          </w:p>
        </w:tc>
        <w:tc>
          <w:tcPr>
            <w:tcW w:w="1447" w:type="dxa"/>
            <w:tcBorders>
              <w:top w:val="single" w:color="auto" w:sz="4" w:space="0"/>
              <w:left w:val="single" w:color="auto" w:sz="4" w:space="0"/>
              <w:bottom w:val="single" w:color="auto" w:sz="4" w:space="0"/>
              <w:right w:val="single" w:color="auto" w:sz="4" w:space="0"/>
            </w:tcBorders>
            <w:noWrap w:val="0"/>
            <w:vAlign w:val="top"/>
          </w:tcPr>
          <w:p>
            <w:pPr>
              <w:snapToGrid w:val="0"/>
              <w:spacing w:line="400" w:lineRule="exact"/>
              <w:jc w:val="center"/>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14</w:t>
            </w:r>
          </w:p>
        </w:tc>
        <w:tc>
          <w:tcPr>
            <w:tcW w:w="1447"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_GB2312" w:hAnsi="宋体" w:eastAsia="仿宋_GB2312" w:cs="Times New Roman"/>
                <w:color w:val="000000"/>
                <w:sz w:val="32"/>
                <w:szCs w:val="32"/>
              </w:rPr>
            </w:pPr>
            <w:r>
              <w:rPr>
                <w:rFonts w:hint="eastAsia" w:ascii="仿宋_GB2312" w:hAnsi="宋体" w:eastAsia="仿宋_GB2312" w:cs="Times New Roman"/>
                <w:color w:val="000000"/>
                <w:sz w:val="32"/>
                <w:szCs w:val="32"/>
              </w:rPr>
              <w:t>中  冶</w:t>
            </w:r>
          </w:p>
        </w:tc>
        <w:tc>
          <w:tcPr>
            <w:tcW w:w="1447"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4</w:t>
            </w:r>
          </w:p>
        </w:tc>
        <w:tc>
          <w:tcPr>
            <w:tcW w:w="1447"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_GB2312" w:hAnsi="宋体" w:eastAsia="仿宋_GB2312" w:cs="Times New Roman"/>
                <w:color w:val="000000"/>
                <w:sz w:val="32"/>
                <w:szCs w:val="32"/>
              </w:rPr>
            </w:pPr>
            <w:r>
              <w:rPr>
                <w:rFonts w:hint="eastAsia" w:ascii="仿宋_GB2312" w:hAnsi="宋体" w:eastAsia="仿宋_GB2312" w:cs="Times New Roman"/>
                <w:color w:val="000000"/>
                <w:sz w:val="32"/>
                <w:szCs w:val="32"/>
              </w:rPr>
              <w:t>合计</w:t>
            </w:r>
          </w:p>
        </w:tc>
        <w:tc>
          <w:tcPr>
            <w:tcW w:w="1464" w:type="dxa"/>
            <w:tcBorders>
              <w:top w:val="single" w:color="auto" w:sz="4" w:space="0"/>
              <w:left w:val="single" w:color="auto" w:sz="4" w:space="0"/>
              <w:bottom w:val="single" w:color="auto" w:sz="4" w:space="0"/>
              <w:right w:val="single" w:color="auto" w:sz="12" w:space="0"/>
            </w:tcBorders>
            <w:noWrap w:val="0"/>
            <w:vAlign w:val="center"/>
          </w:tcPr>
          <w:p>
            <w:pPr>
              <w:snapToGrid w:val="0"/>
              <w:spacing w:line="400" w:lineRule="exact"/>
              <w:jc w:val="center"/>
              <w:rPr>
                <w:rFonts w:ascii="仿宋_GB2312" w:hAnsi="宋体" w:eastAsia="仿宋_GB2312" w:cs="Times New Roman"/>
                <w:color w:val="000000"/>
                <w:sz w:val="32"/>
                <w:szCs w:val="32"/>
              </w:rPr>
            </w:pPr>
            <w:r>
              <w:rPr>
                <w:rFonts w:ascii="仿宋_GB2312" w:hAnsi="宋体" w:eastAsia="仿宋_GB2312" w:cs="Times New Roman"/>
                <w:color w:val="000000"/>
                <w:sz w:val="32"/>
                <w:szCs w:val="32"/>
              </w:rPr>
              <w:t>40</w:t>
            </w:r>
            <w:r>
              <w:rPr>
                <w:rFonts w:hint="eastAsia" w:ascii="仿宋_GB2312" w:hAnsi="宋体" w:eastAsia="仿宋_GB2312" w:cs="Times New Roman"/>
                <w:color w:val="000000"/>
                <w:sz w:val="32"/>
                <w:szCs w:val="32"/>
              </w:rPr>
              <w:t>0</w:t>
            </w:r>
          </w:p>
        </w:tc>
      </w:tr>
      <w:bookmarkEnd w:id="6"/>
    </w:tbl>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p>
    <w:sectPr>
      <w:footerReference r:id="rId6" w:type="default"/>
      <w:pgSz w:w="11910" w:h="16840"/>
      <w:pgMar w:top="1587" w:right="1531" w:bottom="1587" w:left="1531" w:header="720" w:footer="1094" w:gutter="0"/>
      <w:pgNumType w:fmt="numberInDash"/>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长城小标宋体">
    <w:altName w:val="黑体"/>
    <w:panose1 w:val="00000000000000000000"/>
    <w:charset w:val="86"/>
    <w:family w:val="modern"/>
    <w:pitch w:val="default"/>
    <w:sig w:usb0="00000000" w:usb1="00000000" w:usb2="00000010" w:usb3="00000000" w:csb0="00040000" w:csb1="00000000"/>
  </w:font>
  <w:font w:name="Dutch801 Rm BT">
    <w:altName w:val="Constantia"/>
    <w:panose1 w:val="00000000000000000000"/>
    <w:charset w:val="00"/>
    <w:family w:val="roman"/>
    <w:pitch w:val="default"/>
    <w:sig w:usb0="00000000" w:usb1="00000000" w:usb2="00000000" w:usb3="00000000" w:csb0="00000001" w:csb1="00000000"/>
  </w:font>
  <w:font w:name="Constantia">
    <w:panose1 w:val="02030602050306030303"/>
    <w:charset w:val="00"/>
    <w:family w:val="auto"/>
    <w:pitch w:val="default"/>
    <w:sig w:usb0="A00002EF" w:usb1="4000204B" w:usb2="00000000" w:usb3="00000000" w:csb0="2000019F" w:csb1="00000000"/>
  </w:font>
  <w:font w:name="Segoe UI">
    <w:panose1 w:val="020B0502040204020203"/>
    <w:charset w:val="00"/>
    <w:family w:val="auto"/>
    <w:pitch w:val="default"/>
    <w:sig w:usb0="E10022FF" w:usb1="C000E47F" w:usb2="00000029" w:usb3="00000000" w:csb0="200001DF" w:csb1="20000000"/>
  </w:font>
  <w:font w:name="Tunga">
    <w:panose1 w:val="020B0502040204020203"/>
    <w:charset w:val="00"/>
    <w:family w:val="auto"/>
    <w:pitch w:val="default"/>
    <w:sig w:usb0="00400003" w:usb1="00000000" w:usb2="00000000" w:usb3="00000000" w:csb0="00000001" w:csb1="00000000"/>
  </w:font>
  <w:font w:name="Symbol">
    <w:panose1 w:val="05050102010706020507"/>
    <w:charset w:val="00"/>
    <w:family w:val="auto"/>
    <w:pitch w:val="default"/>
    <w:sig w:usb0="00000000" w:usb1="00000000" w:usb2="00000000" w:usb3="00000000" w:csb0="80000000" w:csb1="00000000"/>
  </w:font>
  <w:font w:name="Shonar Bangla">
    <w:panose1 w:val="020B0502040204020203"/>
    <w:charset w:val="00"/>
    <w:family w:val="auto"/>
    <w:pitch w:val="default"/>
    <w:sig w:usb0="00010003"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 w:name="Vijaya">
    <w:panose1 w:val="020B0604020202020204"/>
    <w:charset w:val="00"/>
    <w:family w:val="auto"/>
    <w:pitch w:val="default"/>
    <w:sig w:usb0="00100003" w:usb1="00000000" w:usb2="00000000" w:usb3="00000000" w:csb0="00000001" w:csb1="00000000"/>
  </w:font>
  <w:font w:name="Tahoma">
    <w:panose1 w:val="020B0604030504040204"/>
    <w:charset w:val="00"/>
    <w:family w:val="auto"/>
    <w:pitch w:val="default"/>
    <w:sig w:usb0="E1002EFF" w:usb1="C000605B" w:usb2="00000029" w:usb3="00000000" w:csb0="200101FF" w:csb1="20280000"/>
  </w:font>
  <w:font w:name="汉仪青云简">
    <w:panose1 w:val="00020600040101010101"/>
    <w:charset w:val="86"/>
    <w:family w:val="auto"/>
    <w:pitch w:val="default"/>
    <w:sig w:usb0="8000001F" w:usb1="1A0F781A" w:usb2="00000016" w:usb3="00000000" w:csb0="0004009F" w:csb1="DFD7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LilsvdAgAAJAYAAA4AAABkcnMvZTJvRG9jLnhtbK1US27bMBDdF+gd&#10;CO4VSbbi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UuKWy90CAAAkBgAADgAAAAAAAAABACAAAAAfAQAAZHJzL2Uyb0RvYy54bWxQSwUG&#10;AAAAAAYABgBZAQAAbgYAAAAA&#10;">
              <v:fill on="f" focussize="0,0"/>
              <v:stroke on="f" weight="0.5pt"/>
              <v:imagedata o:title=""/>
              <o:lock v:ext="edit" aspectratio="f"/>
              <v:textbox inset="0mm,0mm,0mm,0mm" style="mso-fit-shape-to-text:t;">
                <w:txbxContent>
                  <w:p>
                    <w:pPr>
                      <w:pStyle w:val="5"/>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Times New Roman" w:hAnsi="Times New Roman" w:eastAsia="宋体" w:cs="Times New Roman"/>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rPr>
                              <w:rStyle w:val="11"/>
                              <w:rFonts w:hint="eastAsia" w:asciiTheme="majorEastAsia" w:hAnsiTheme="majorEastAsia" w:eastAsiaTheme="majorEastAsia" w:cstheme="majorEastAsia"/>
                              <w:sz w:val="28"/>
                              <w:szCs w:val="28"/>
                            </w:rPr>
                          </w:pPr>
                          <w:r>
                            <w:rPr>
                              <w:rStyle w:val="11"/>
                              <w:rFonts w:hint="eastAsia" w:asciiTheme="majorEastAsia" w:hAnsiTheme="majorEastAsia" w:eastAsiaTheme="majorEastAsia" w:cstheme="majorEastAsia"/>
                              <w:sz w:val="28"/>
                              <w:szCs w:val="28"/>
                            </w:rPr>
                            <w:fldChar w:fldCharType="begin"/>
                          </w:r>
                          <w:r>
                            <w:rPr>
                              <w:rStyle w:val="11"/>
                              <w:rFonts w:hint="eastAsia" w:asciiTheme="majorEastAsia" w:hAnsiTheme="majorEastAsia" w:eastAsiaTheme="majorEastAsia" w:cstheme="majorEastAsia"/>
                              <w:sz w:val="28"/>
                              <w:szCs w:val="28"/>
                            </w:rPr>
                            <w:instrText xml:space="preserve">PAGE  </w:instrText>
                          </w:r>
                          <w:r>
                            <w:rPr>
                              <w:rStyle w:val="11"/>
                              <w:rFonts w:hint="eastAsia" w:asciiTheme="majorEastAsia" w:hAnsiTheme="majorEastAsia" w:eastAsiaTheme="majorEastAsia" w:cstheme="majorEastAsia"/>
                              <w:sz w:val="28"/>
                              <w:szCs w:val="28"/>
                            </w:rPr>
                            <w:fldChar w:fldCharType="separate"/>
                          </w:r>
                          <w:r>
                            <w:rPr>
                              <w:rStyle w:val="11"/>
                              <w:rFonts w:hint="eastAsia" w:asciiTheme="majorEastAsia" w:hAnsiTheme="majorEastAsia" w:eastAsiaTheme="majorEastAsia" w:cstheme="majorEastAsia"/>
                              <w:sz w:val="28"/>
                              <w:szCs w:val="28"/>
                            </w:rPr>
                            <w:t>4</w:t>
                          </w:r>
                          <w:r>
                            <w:rPr>
                              <w:rStyle w:val="11"/>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Ayd1LdAgAAJ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MDJ3Ut0CAAAkBgAADgAAAAAAAAABACAAAAAfAQAAZHJzL2Uyb0RvYy54bWxQSwUG&#10;AAAAAAYABgBZAQAAbgYAAAAA&#10;">
              <v:fill on="f" focussize="0,0"/>
              <v:stroke on="f" weight="0.5pt"/>
              <v:imagedata o:title=""/>
              <o:lock v:ext="edit" aspectratio="f"/>
              <v:textbox inset="0mm,0mm,0mm,0mm" style="mso-fit-shape-to-text:t;">
                <w:txbxContent>
                  <w:p>
                    <w:pPr>
                      <w:pStyle w:val="5"/>
                      <w:rPr>
                        <w:rStyle w:val="11"/>
                        <w:rFonts w:hint="eastAsia" w:asciiTheme="majorEastAsia" w:hAnsiTheme="majorEastAsia" w:eastAsiaTheme="majorEastAsia" w:cstheme="majorEastAsia"/>
                        <w:sz w:val="28"/>
                        <w:szCs w:val="28"/>
                      </w:rPr>
                    </w:pPr>
                    <w:r>
                      <w:rPr>
                        <w:rStyle w:val="11"/>
                        <w:rFonts w:hint="eastAsia" w:asciiTheme="majorEastAsia" w:hAnsiTheme="majorEastAsia" w:eastAsiaTheme="majorEastAsia" w:cstheme="majorEastAsia"/>
                        <w:sz w:val="28"/>
                        <w:szCs w:val="28"/>
                      </w:rPr>
                      <w:fldChar w:fldCharType="begin"/>
                    </w:r>
                    <w:r>
                      <w:rPr>
                        <w:rStyle w:val="11"/>
                        <w:rFonts w:hint="eastAsia" w:asciiTheme="majorEastAsia" w:hAnsiTheme="majorEastAsia" w:eastAsiaTheme="majorEastAsia" w:cstheme="majorEastAsia"/>
                        <w:sz w:val="28"/>
                        <w:szCs w:val="28"/>
                      </w:rPr>
                      <w:instrText xml:space="preserve">PAGE  </w:instrText>
                    </w:r>
                    <w:r>
                      <w:rPr>
                        <w:rStyle w:val="11"/>
                        <w:rFonts w:hint="eastAsia" w:asciiTheme="majorEastAsia" w:hAnsiTheme="majorEastAsia" w:eastAsiaTheme="majorEastAsia" w:cstheme="majorEastAsia"/>
                        <w:sz w:val="28"/>
                        <w:szCs w:val="28"/>
                      </w:rPr>
                      <w:fldChar w:fldCharType="separate"/>
                    </w:r>
                    <w:r>
                      <w:rPr>
                        <w:rStyle w:val="11"/>
                        <w:rFonts w:hint="eastAsia" w:asciiTheme="majorEastAsia" w:hAnsiTheme="majorEastAsia" w:eastAsiaTheme="majorEastAsia" w:cstheme="majorEastAsia"/>
                        <w:sz w:val="28"/>
                        <w:szCs w:val="28"/>
                      </w:rPr>
                      <w:t>4</w:t>
                    </w:r>
                    <w:r>
                      <w:rPr>
                        <w:rStyle w:val="11"/>
                        <w:rFonts w:hint="eastAsia" w:asciiTheme="majorEastAsia" w:hAnsiTheme="majorEastAsia" w:eastAsiaTheme="majorEastAsia" w:cstheme="majorEastAsia"/>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Fonts w:ascii="Times New Roman" w:hAnsi="Times New Roman" w:eastAsia="宋体" w:cs="Times New Roman"/>
      </w:rPr>
    </w:pPr>
    <w:r>
      <w:rPr>
        <w:rStyle w:val="11"/>
        <w:rFonts w:ascii="Times New Roman" w:hAnsi="Times New Roman" w:eastAsia="宋体" w:cs="Times New Roman"/>
      </w:rPr>
      <w:fldChar w:fldCharType="begin"/>
    </w:r>
    <w:r>
      <w:rPr>
        <w:rStyle w:val="11"/>
        <w:rFonts w:ascii="Times New Roman" w:hAnsi="Times New Roman" w:eastAsia="宋体" w:cs="Times New Roman"/>
      </w:rPr>
      <w:instrText xml:space="preserve">PAGE  </w:instrText>
    </w:r>
    <w:r>
      <w:rPr>
        <w:rStyle w:val="11"/>
        <w:rFonts w:ascii="Times New Roman" w:hAnsi="Times New Roman" w:eastAsia="宋体" w:cs="Times New Roman"/>
      </w:rPr>
      <w:fldChar w:fldCharType="separate"/>
    </w:r>
    <w:r>
      <w:rPr>
        <w:rStyle w:val="11"/>
        <w:rFonts w:ascii="Times New Roman" w:hAnsi="Times New Roman" w:eastAsia="宋体" w:cs="Times New Roman"/>
      </w:rPr>
      <w:t>7</w:t>
    </w:r>
    <w:r>
      <w:rPr>
        <w:rStyle w:val="11"/>
        <w:rFonts w:ascii="Times New Roman" w:hAnsi="Times New Roman" w:eastAsia="宋体" w:cs="Times New Roman"/>
      </w:rPr>
      <w:fldChar w:fldCharType="end"/>
    </w:r>
  </w:p>
  <w:p>
    <w:pPr>
      <w:pStyle w:val="5"/>
      <w:rPr>
        <w:rFonts w:ascii="Times New Roman" w:hAnsi="Times New Roman" w:eastAsia="宋体" w:cs="Times New Roman"/>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center"/>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widowControl w:val="0"/>
                            <w:snapToGrid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fldChar w:fldCharType="begin"/>
                          </w:r>
                          <w:r>
                            <w:rPr>
                              <w:rFonts w:hint="eastAsia" w:asciiTheme="majorEastAsia" w:hAnsiTheme="majorEastAsia" w:eastAsiaTheme="majorEastAsia" w:cstheme="majorEastAsia"/>
                              <w:kern w:val="2"/>
                              <w:sz w:val="28"/>
                              <w:szCs w:val="28"/>
                              <w:lang w:val="en-US" w:eastAsia="zh-CN" w:bidi="ar-SA"/>
                            </w:rPr>
                            <w:instrText xml:space="preserve"> PAGE  \* MERGEFORMAT </w:instrText>
                          </w:r>
                          <w:r>
                            <w:rPr>
                              <w:rFonts w:hint="eastAsia" w:asciiTheme="majorEastAsia" w:hAnsiTheme="majorEastAsia" w:eastAsiaTheme="majorEastAsia" w:cstheme="majorEastAsia"/>
                              <w:kern w:val="2"/>
                              <w:sz w:val="28"/>
                              <w:szCs w:val="28"/>
                              <w:lang w:val="en-US" w:eastAsia="zh-CN" w:bidi="ar-SA"/>
                            </w:rPr>
                            <w:fldChar w:fldCharType="separate"/>
                          </w:r>
                          <w:r>
                            <w:rPr>
                              <w:rFonts w:hint="eastAsia" w:asciiTheme="majorEastAsia" w:hAnsiTheme="majorEastAsia" w:eastAsiaTheme="majorEastAsia" w:cstheme="majorEastAsia"/>
                              <w:kern w:val="2"/>
                              <w:sz w:val="28"/>
                              <w:szCs w:val="28"/>
                              <w:lang w:val="en-US" w:eastAsia="zh-CN" w:bidi="ar-SA"/>
                            </w:rPr>
                            <w:t>23</w:t>
                          </w:r>
                          <w:r>
                            <w:rPr>
                              <w:rFonts w:hint="eastAsia" w:asciiTheme="majorEastAsia" w:hAnsiTheme="majorEastAsia" w:eastAsiaTheme="majorEastAsia" w:cstheme="majorEastAsia"/>
                              <w:kern w:val="2"/>
                              <w:sz w:val="28"/>
                              <w:szCs w:val="28"/>
                              <w:lang w:val="en-US" w:eastAsia="zh-CN" w:bidi="ar-S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widowControl w:val="0"/>
                      <w:snapToGrid w:val="0"/>
                      <w:jc w:val="left"/>
                      <w:rPr>
                        <w:rFonts w:hint="eastAsia"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fldChar w:fldCharType="begin"/>
                    </w:r>
                    <w:r>
                      <w:rPr>
                        <w:rFonts w:hint="eastAsia" w:asciiTheme="majorEastAsia" w:hAnsiTheme="majorEastAsia" w:eastAsiaTheme="majorEastAsia" w:cstheme="majorEastAsia"/>
                        <w:kern w:val="2"/>
                        <w:sz w:val="28"/>
                        <w:szCs w:val="28"/>
                        <w:lang w:val="en-US" w:eastAsia="zh-CN" w:bidi="ar-SA"/>
                      </w:rPr>
                      <w:instrText xml:space="preserve"> PAGE  \* MERGEFORMAT </w:instrText>
                    </w:r>
                    <w:r>
                      <w:rPr>
                        <w:rFonts w:hint="eastAsia" w:asciiTheme="majorEastAsia" w:hAnsiTheme="majorEastAsia" w:eastAsiaTheme="majorEastAsia" w:cstheme="majorEastAsia"/>
                        <w:kern w:val="2"/>
                        <w:sz w:val="28"/>
                        <w:szCs w:val="28"/>
                        <w:lang w:val="en-US" w:eastAsia="zh-CN" w:bidi="ar-SA"/>
                      </w:rPr>
                      <w:fldChar w:fldCharType="separate"/>
                    </w:r>
                    <w:r>
                      <w:rPr>
                        <w:rFonts w:hint="eastAsia" w:asciiTheme="majorEastAsia" w:hAnsiTheme="majorEastAsia" w:eastAsiaTheme="majorEastAsia" w:cstheme="majorEastAsia"/>
                        <w:kern w:val="2"/>
                        <w:sz w:val="28"/>
                        <w:szCs w:val="28"/>
                        <w:lang w:val="en-US" w:eastAsia="zh-CN" w:bidi="ar-SA"/>
                      </w:rPr>
                      <w:t>23</w:t>
                    </w:r>
                    <w:r>
                      <w:rPr>
                        <w:rFonts w:hint="eastAsia" w:asciiTheme="majorEastAsia" w:hAnsiTheme="majorEastAsia" w:eastAsiaTheme="majorEastAsia" w:cstheme="majorEastAsia"/>
                        <w:kern w:val="2"/>
                        <w:sz w:val="28"/>
                        <w:szCs w:val="28"/>
                        <w:lang w:val="en-US" w:eastAsia="zh-CN" w:bidi="ar-SA"/>
                      </w:rPr>
                      <w:fldChar w:fldCharType="end"/>
                    </w:r>
                  </w:p>
                </w:txbxContent>
              </v:textbox>
            </v:shape>
          </w:pict>
        </mc:Fallback>
      </mc:AlternateContent>
    </w:r>
  </w:p>
  <w:p>
    <w:pPr>
      <w:pStyle w:val="2"/>
      <w:spacing w:line="14" w:lineRule="auto"/>
      <w:rPr>
        <w:rFonts w:ascii="Times New Roman" w:hAnsi="Times New Roman" w:eastAsia="宋体" w:cs="Times New Roman"/>
        <w:sz w:val="2"/>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2ZjJlZmY1ZmU4MTMyYzk5NjdmMTJmNzJkOWNkM2IifQ=="/>
  </w:docVars>
  <w:rsids>
    <w:rsidRoot w:val="649B4041"/>
    <w:rsid w:val="63480A56"/>
    <w:rsid w:val="649B40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qFormat/>
    <w:uiPriority w:val="1"/>
    <w:pPr>
      <w:widowControl w:val="0"/>
      <w:jc w:val="both"/>
    </w:pPr>
    <w:rPr>
      <w:rFonts w:ascii="Times New Roman" w:hAnsi="Times New Roman" w:eastAsia="宋体" w:cs="Times New Roman"/>
      <w:kern w:val="2"/>
      <w:sz w:val="32"/>
      <w:szCs w:val="32"/>
      <w:lang w:val="en-US" w:eastAsia="zh-CN" w:bidi="ar-SA"/>
    </w:rPr>
  </w:style>
  <w:style w:type="paragraph" w:styleId="3">
    <w:name w:val="Body Text Indent"/>
    <w:qFormat/>
    <w:uiPriority w:val="0"/>
    <w:pPr>
      <w:widowControl w:val="0"/>
      <w:spacing w:line="540" w:lineRule="exact"/>
      <w:ind w:firstLine="586"/>
      <w:jc w:val="both"/>
    </w:pPr>
    <w:rPr>
      <w:rFonts w:ascii="Times New Roman" w:hAnsi="Times New Roman" w:eastAsia="仿宋_GB2312" w:cs="Times New Roman"/>
      <w:kern w:val="2"/>
      <w:sz w:val="30"/>
      <w:szCs w:val="20"/>
      <w:lang w:val="en-US" w:eastAsia="zh-CN" w:bidi="ar-SA"/>
    </w:rPr>
  </w:style>
  <w:style w:type="paragraph" w:styleId="4">
    <w:name w:val="Plain Text"/>
    <w:qFormat/>
    <w:uiPriority w:val="0"/>
    <w:pPr>
      <w:widowControl w:val="0"/>
      <w:ind w:firstLine="586"/>
      <w:jc w:val="both"/>
    </w:pPr>
    <w:rPr>
      <w:rFonts w:ascii="宋体" w:hAnsi="Courier New" w:eastAsia="仿宋_GB2312" w:cs="Times New Roman"/>
      <w:kern w:val="2"/>
      <w:sz w:val="30"/>
      <w:szCs w:val="20"/>
      <w:lang w:val="en-US" w:eastAsia="zh-CN" w:bidi="ar-SA"/>
    </w:rPr>
  </w:style>
  <w:style w:type="paragraph" w:styleId="5">
    <w:name w:val="footer"/>
    <w:semiHidden/>
    <w:qFormat/>
    <w:uiPriority w:val="0"/>
    <w:pPr>
      <w:widowControl w:val="0"/>
      <w:tabs>
        <w:tab w:val="center" w:pos="4153"/>
        <w:tab w:val="right" w:pos="8306"/>
      </w:tabs>
      <w:snapToGrid w:val="0"/>
      <w:jc w:val="left"/>
    </w:pPr>
    <w:rPr>
      <w:rFonts w:ascii="Times New Roman" w:hAnsi="Times New Roman" w:eastAsia="宋体" w:cs="Times New Roman"/>
      <w:kern w:val="2"/>
      <w:sz w:val="18"/>
      <w:szCs w:val="18"/>
      <w:lang w:val="en-US" w:eastAsia="zh-CN" w:bidi="ar-SA"/>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unhideWhenUsed/>
    <w:qFormat/>
    <w:uiPriority w:val="0"/>
    <w:pPr>
      <w:widowControl/>
      <w:spacing w:before="100" w:beforeAutospacing="1" w:after="100" w:afterAutospacing="1"/>
      <w:jc w:val="left"/>
    </w:pPr>
    <w:rPr>
      <w:rFonts w:ascii="宋体" w:hAnsi="宋体" w:eastAsia="宋体" w:cs="宋体"/>
      <w:kern w:val="0"/>
      <w:sz w:val="24"/>
      <w:szCs w:val="24"/>
      <w:lang w:val="en-US" w:eastAsia="zh-CN" w:bidi="ar-SA"/>
    </w:rPr>
  </w:style>
  <w:style w:type="paragraph" w:styleId="8">
    <w:name w:val="Body Text First Indent 2"/>
    <w:qFormat/>
    <w:uiPriority w:val="0"/>
    <w:pPr>
      <w:widowControl w:val="0"/>
      <w:spacing w:after="0" w:line="360" w:lineRule="auto"/>
      <w:ind w:left="420" w:leftChars="200" w:firstLine="420" w:firstLineChars="200"/>
      <w:jc w:val="both"/>
    </w:pPr>
    <w:rPr>
      <w:rFonts w:ascii="Calibri" w:hAnsi="Calibri" w:eastAsia="宋体" w:cs="Times New Roman"/>
      <w:kern w:val="2"/>
      <w:sz w:val="21"/>
      <w:szCs w:val="24"/>
      <w:lang w:val="en-US" w:eastAsia="zh-CN" w:bidi="ar-SA"/>
    </w:rPr>
  </w:style>
  <w:style w:type="character" w:styleId="11">
    <w:name w:val="page number"/>
    <w:semiHidden/>
    <w:qFormat/>
    <w:uiPriority w:val="0"/>
  </w:style>
  <w:style w:type="character" w:styleId="12">
    <w:name w:val="Hyperlink"/>
    <w:basedOn w:val="10"/>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9471</Words>
  <Characters>9751</Characters>
  <Lines>0</Lines>
  <Paragraphs>0</Paragraphs>
  <TotalTime>2</TotalTime>
  <ScaleCrop>false</ScaleCrop>
  <LinksUpToDate>false</LinksUpToDate>
  <CharactersWithSpaces>10483</CharactersWithSpaces>
  <Application>WPS Office_11.1.0.11753_F1E327BC-269C-435d-A152-05C5408002CA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2022-06-13T07:06:00Z</dcterms:created>
  <dc:creator>高鹏程（协会）</dc:creator>
  <cp:lastModifiedBy>小赵</cp:lastModifiedBy>
  <dcterms:modified xsi:type="dcterms:W3CDTF">2022-06-16T09:06:40Z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2052-11.1.0.11753</vt:lpwstr>
  </property>
  <property fmtid="{D5CDD505-2E9C-101B-9397-08002B2CF9AE}" pid="3" name="ICV">
    <vt:lpwstr>55E888D2C01546A28028B783F6D8E503</vt:lpwstr>
  </property>
</Properties>
</file>