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内建协〔2022〕120号</w:t>
      </w:r>
    </w:p>
    <w:p>
      <w:pPr>
        <w:bidi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关于转发中国施工企业管理协会《关于开展2022年工程建设诚信典型企业评估工作</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的通知》的通知</w:t>
      </w:r>
    </w:p>
    <w:p>
      <w:pPr>
        <w:bidi w:val="0"/>
        <w:rPr>
          <w:rFonts w:hint="eastAsia" w:ascii="仿宋_GB2312" w:hAnsi="仿宋_GB2312" w:eastAsia="仿宋_GB2312" w:cs="仿宋_GB2312"/>
          <w:sz w:val="24"/>
          <w:szCs w:val="24"/>
          <w:lang w:eastAsia="zh-CN"/>
        </w:rPr>
      </w:pPr>
    </w:p>
    <w:p>
      <w:pPr>
        <w:bidi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各会员单位、相关单位：</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现将中国施工企业管理协会《关于开展2022年工程建设诚信典型企业评估工作的通知》（中施企协信用字〔2022〕10号）转发给你们，请各相关单位积极参加。</w:t>
      </w:r>
    </w:p>
    <w:p>
      <w:pPr>
        <w:bidi w:val="0"/>
        <w:ind w:firstLine="64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32"/>
          <w:szCs w:val="32"/>
          <w:lang w:eastAsia="zh-CN"/>
        </w:rPr>
        <w:t>请符合申报条件的企业于2022年6月30日前完成申报。</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联 系 人：刘天娇   </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联系电话：0471-6915199</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联系地址：呼和浩特市新城区东二环路兴泰商务广场</w:t>
      </w:r>
    </w:p>
    <w:p>
      <w:pPr>
        <w:bidi w:val="0"/>
        <w:ind w:firstLine="2240" w:firstLineChars="7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T4号10层</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编：010000</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    箱：nmjxhyfw@163.com</w:t>
      </w:r>
    </w:p>
    <w:p>
      <w:pPr>
        <w:bidi w:val="0"/>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szCs w:val="32"/>
          <w:lang w:eastAsia="zh-CN"/>
        </w:rPr>
        <w:t>网    址：</w:t>
      </w:r>
      <w:r>
        <w:rPr>
          <w:rFonts w:hint="eastAsia" w:ascii="仿宋_GB2312" w:hAnsi="仿宋_GB2312" w:eastAsia="仿宋_GB2312" w:cs="仿宋_GB2312"/>
          <w:color w:val="auto"/>
          <w:sz w:val="32"/>
          <w:szCs w:val="32"/>
          <w:u w:val="none"/>
          <w:lang w:eastAsia="zh-CN"/>
        </w:rPr>
        <w:fldChar w:fldCharType="begin"/>
      </w:r>
      <w:r>
        <w:rPr>
          <w:rFonts w:hint="eastAsia" w:ascii="仿宋_GB2312" w:hAnsi="仿宋_GB2312" w:eastAsia="仿宋_GB2312" w:cs="仿宋_GB2312"/>
          <w:color w:val="auto"/>
          <w:sz w:val="32"/>
          <w:szCs w:val="32"/>
          <w:u w:val="none"/>
          <w:lang w:eastAsia="zh-CN"/>
        </w:rPr>
        <w:instrText xml:space="preserve"> HYPERLINK "http://www.nmgjzyxh.com" </w:instrText>
      </w:r>
      <w:r>
        <w:rPr>
          <w:rFonts w:hint="eastAsia" w:ascii="仿宋_GB2312" w:hAnsi="仿宋_GB2312" w:eastAsia="仿宋_GB2312" w:cs="仿宋_GB2312"/>
          <w:color w:val="auto"/>
          <w:sz w:val="32"/>
          <w:szCs w:val="32"/>
          <w:u w:val="none"/>
          <w:lang w:eastAsia="zh-CN"/>
        </w:rPr>
        <w:fldChar w:fldCharType="separate"/>
      </w:r>
      <w:r>
        <w:rPr>
          <w:rStyle w:val="9"/>
          <w:rFonts w:hint="eastAsia" w:ascii="仿宋_GB2312" w:hAnsi="仿宋_GB2312" w:eastAsia="仿宋_GB2312" w:cs="仿宋_GB2312"/>
          <w:color w:val="auto"/>
          <w:sz w:val="32"/>
          <w:szCs w:val="32"/>
          <w:u w:val="none"/>
          <w:lang w:eastAsia="zh-CN"/>
        </w:rPr>
        <w:t>www.nmgjzyxh.com</w:t>
      </w:r>
      <w:r>
        <w:rPr>
          <w:rFonts w:hint="eastAsia" w:ascii="仿宋_GB2312" w:hAnsi="仿宋_GB2312" w:eastAsia="仿宋_GB2312" w:cs="仿宋_GB2312"/>
          <w:color w:val="auto"/>
          <w:sz w:val="32"/>
          <w:szCs w:val="32"/>
          <w:u w:val="none"/>
          <w:lang w:eastAsia="zh-CN"/>
        </w:rPr>
        <w:fldChar w:fldCharType="end"/>
      </w:r>
    </w:p>
    <w:p>
      <w:pPr>
        <w:bidi w:val="0"/>
        <w:ind w:firstLine="420" w:firstLineChars="200"/>
        <w:rPr>
          <w:rFonts w:hint="eastAsia" w:ascii="仿宋_GB2312" w:hAnsi="仿宋_GB2312" w:eastAsia="仿宋_GB2312" w:cs="仿宋_GB2312"/>
          <w:sz w:val="21"/>
          <w:szCs w:val="21"/>
          <w:lang w:eastAsia="zh-CN"/>
        </w:rPr>
      </w:pP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附件：关于开展2022年工程建设诚信典型企业评估</w:t>
      </w:r>
    </w:p>
    <w:p>
      <w:pPr>
        <w:bidi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工作的通知中施企协信用字[2022]10号</w:t>
      </w:r>
    </w:p>
    <w:p>
      <w:pPr>
        <w:bidi w:val="0"/>
        <w:jc w:val="right"/>
        <w:rPr>
          <w:rFonts w:hint="eastAsia" w:ascii="仿宋_GB2312" w:hAnsi="仿宋_GB2312" w:eastAsia="仿宋_GB2312" w:cs="仿宋_GB2312"/>
          <w:sz w:val="32"/>
          <w:szCs w:val="32"/>
          <w:lang w:eastAsia="zh-CN"/>
        </w:rPr>
      </w:pPr>
      <w:bookmarkStart w:id="4" w:name="_GoBack"/>
      <w:bookmarkEnd w:id="4"/>
      <w:r>
        <w:rPr>
          <w:rFonts w:hint="eastAsia" w:ascii="仿宋_GB2312" w:hAnsi="仿宋_GB2312" w:eastAsia="仿宋_GB2312" w:cs="仿宋_GB2312"/>
          <w:sz w:val="32"/>
          <w:szCs w:val="32"/>
          <w:lang w:eastAsia="zh-CN"/>
        </w:rPr>
        <w:t xml:space="preserve"> 2022年5月25日</w:t>
      </w:r>
    </w:p>
    <w:p>
      <w:pPr>
        <w:bidi w:val="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关于开展2022年工程建设诚信典型企业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评估工作的通知</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中施企协信用字〔2022〕10号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各关联协会、会员企业及有关单位：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为全面推进工程建设行业信用体系建设，树立诚信建造品牌，营造良好信用环境，2022年中国施工企业管理协会继续开展工程建设诚信典型企业评估工作。现将有关事项通知如下：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符合《工程建设行业信用评价通则》《工程建设诚信典型企业评估管理办法》（见附件1、2）规定条件。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二、申报时间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截止日期为2022年6月30日。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三、申报流程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（一）线上申报，登录“中国施工企业管理协会官网”，在“申报系统”栏目下，点击进入“信用体系建设平台申报系统”。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（二）申报企业选择“单位及专家入口”，注册登录并填写“基础信息系统”材料，建立健全企业信用档案。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（三）申报企业填写“诚信典型企业申报系统”相关信息，在线生成“2022年度工程建设诚信典型企业申报书”，加盖企业公章并扫描提交，线上报送至推荐单位（见附件3）审核。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（四）推荐单位于7月15日前，将企业推荐函报送信用委办公室。</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四、结果发布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诚信典型企业名单将在协会官网进行公布，并在2022年诚信企业推介大会上予以公开推介；诚信典型案例择优编辑成册，在行业内进行交流学习。</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联系人：饶平江、刘永红</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话：010-63253429、63253465</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址：北京市海淀区北小马厂6号华天大厦四层</w:t>
      </w:r>
    </w:p>
    <w:p>
      <w:pPr>
        <w:bidi w:val="0"/>
        <w:ind w:firstLine="640" w:firstLineChars="20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"http://www.cacem.com.cn/n13/c47166/part/154215.docx"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i w:val="0"/>
          <w:iCs w:val="0"/>
          <w:caps w:val="0"/>
          <w:color w:val="auto"/>
          <w:spacing w:val="0"/>
          <w:sz w:val="32"/>
          <w:szCs w:val="32"/>
          <w:u w:val="none"/>
          <w:bdr w:val="none" w:color="auto" w:sz="0" w:space="0"/>
          <w:shd w:val="clear" w:fill="FFFFFF"/>
        </w:rPr>
        <w:t>1.工程建设行业信用评价通则</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"http://www.cacem.com.cn/n13/c47166/part/154216.docx"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i w:val="0"/>
          <w:iCs w:val="0"/>
          <w:caps w:val="0"/>
          <w:color w:val="auto"/>
          <w:spacing w:val="0"/>
          <w:sz w:val="32"/>
          <w:szCs w:val="32"/>
          <w:u w:val="none"/>
          <w:bdr w:val="none" w:color="auto" w:sz="0" w:space="0"/>
          <w:shd w:val="clear" w:fill="FFFFFF"/>
        </w:rPr>
        <w:t>2.工程建设诚信典型企业评估管理办法</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"http://www.cacem.com.cn/n13/c47166/part/154217.docx" </w:instrText>
      </w:r>
      <w:r>
        <w:rPr>
          <w:rFonts w:hint="eastAsia" w:ascii="仿宋_GB2312" w:hAnsi="仿宋_GB2312" w:eastAsia="仿宋_GB2312" w:cs="仿宋_GB2312"/>
          <w:color w:val="auto"/>
          <w:sz w:val="32"/>
          <w:szCs w:val="32"/>
        </w:rPr>
        <w:fldChar w:fldCharType="separate"/>
      </w:r>
      <w:r>
        <w:rPr>
          <w:rStyle w:val="9"/>
          <w:rFonts w:hint="eastAsia" w:ascii="仿宋_GB2312" w:hAnsi="仿宋_GB2312" w:eastAsia="仿宋_GB2312" w:cs="仿宋_GB2312"/>
          <w:i w:val="0"/>
          <w:iCs w:val="0"/>
          <w:caps w:val="0"/>
          <w:color w:val="auto"/>
          <w:spacing w:val="0"/>
          <w:sz w:val="32"/>
          <w:szCs w:val="32"/>
          <w:u w:val="none"/>
          <w:bdr w:val="none" w:color="auto" w:sz="0" w:space="0"/>
          <w:shd w:val="clear" w:fill="FFFFFF"/>
        </w:rPr>
        <w:t>3.工程建设诚信典型企业推荐单位名单</w:t>
      </w:r>
      <w:r>
        <w:rPr>
          <w:rFonts w:hint="eastAsia" w:ascii="仿宋_GB2312" w:hAnsi="仿宋_GB2312" w:eastAsia="仿宋_GB2312" w:cs="仿宋_GB2312"/>
          <w:color w:val="auto"/>
          <w:sz w:val="32"/>
          <w:szCs w:val="32"/>
        </w:rPr>
        <w:fldChar w:fldCharType="end"/>
      </w: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中国施工企业管理协会信用评价工作委员会</w:t>
      </w:r>
    </w:p>
    <w:p>
      <w:pPr>
        <w:bidi w:val="0"/>
        <w:jc w:val="right"/>
        <w:rPr>
          <w:rFonts w:hint="eastAsia" w:ascii="宋体" w:hAnsi="宋体" w:eastAsia="宋体" w:cs="宋体"/>
          <w:i w:val="0"/>
          <w:iCs w:val="0"/>
          <w:caps w:val="0"/>
          <w:color w:val="333333"/>
          <w:spacing w:val="0"/>
          <w:szCs w:val="16"/>
        </w:rPr>
      </w:pPr>
      <w:r>
        <w:rPr>
          <w:rFonts w:hint="eastAsia" w:ascii="仿宋_GB2312" w:hAnsi="仿宋_GB2312" w:eastAsia="仿宋_GB2312" w:cs="仿宋_GB2312"/>
          <w:sz w:val="32"/>
          <w:szCs w:val="32"/>
        </w:rPr>
        <w:t>2022年5月23日　</w:t>
      </w:r>
      <w:r>
        <w:rPr>
          <w:rFonts w:hint="eastAsia" w:ascii="宋体" w:hAnsi="宋体" w:eastAsia="宋体" w:cs="宋体"/>
          <w:i w:val="0"/>
          <w:iCs w:val="0"/>
          <w:caps w:val="0"/>
          <w:color w:val="333333"/>
          <w:spacing w:val="0"/>
          <w:szCs w:val="16"/>
          <w:bdr w:val="none" w:color="auto" w:sz="0" w:space="0"/>
          <w:shd w:val="clear" w:fill="FFFFFF"/>
        </w:rPr>
        <w:t>　　　</w:t>
      </w:r>
    </w:p>
    <w:p>
      <w:pPr>
        <w:bidi w:val="0"/>
        <w:jc w:val="left"/>
        <w:rPr>
          <w:rFonts w:hint="eastAsia" w:ascii="仿宋_GB2312" w:hAnsi="仿宋_GB2312" w:eastAsia="仿宋_GB2312" w:cs="仿宋_GB2312"/>
          <w:sz w:val="32"/>
          <w:szCs w:val="32"/>
          <w:lang w:eastAsia="zh-CN"/>
        </w:rPr>
      </w:pP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before="156" w:beforeLines="50" w:after="156" w:afterLines="50" w:line="640" w:lineRule="exact"/>
        <w:jc w:val="center"/>
        <w:outlineLvl w:val="1"/>
        <w:rPr>
          <w:rFonts w:ascii="方正小标宋简体" w:eastAsia="方正小标宋简体"/>
          <w:sz w:val="44"/>
          <w:szCs w:val="44"/>
        </w:rPr>
      </w:pPr>
      <w:bookmarkStart w:id="0" w:name="_Toc20385"/>
      <w:bookmarkStart w:id="1" w:name="_Toc16771"/>
      <w:r>
        <w:rPr>
          <w:rFonts w:hint="eastAsia" w:ascii="方正小标宋简体" w:eastAsia="方正小标宋简体"/>
          <w:sz w:val="44"/>
          <w:szCs w:val="44"/>
        </w:rPr>
        <w:t>工程建设行业信用评价通则</w:t>
      </w:r>
      <w:bookmarkEnd w:id="0"/>
      <w:bookmarkEnd w:id="1"/>
    </w:p>
    <w:p>
      <w:pPr>
        <w:ind w:firstLine="640" w:firstLineChars="200"/>
        <w:jc w:val="left"/>
        <w:rPr>
          <w:rFonts w:eastAsia="仿宋_GB2312"/>
          <w:sz w:val="32"/>
          <w:szCs w:val="32"/>
        </w:rPr>
      </w:pPr>
      <w:r>
        <w:rPr>
          <w:rFonts w:hint="eastAsia" w:ascii="黑体" w:hAnsi="黑体" w:eastAsia="黑体"/>
          <w:color w:val="000000"/>
          <w:kern w:val="0"/>
          <w:sz w:val="32"/>
          <w:szCs w:val="32"/>
        </w:rPr>
        <w:t xml:space="preserve">第一条  </w:t>
      </w:r>
      <w:r>
        <w:rPr>
          <w:rFonts w:hint="eastAsia" w:eastAsia="仿宋_GB2312"/>
          <w:sz w:val="32"/>
          <w:szCs w:val="32"/>
        </w:rPr>
        <w:t>为贯彻落实国家信用体系建设相关要求，加快推动工程建设行业信用建设，提升行业自律水平，确保工程建设行业信用评价体系依法规范、科学有序，特</w:t>
      </w:r>
      <w:r>
        <w:rPr>
          <w:rFonts w:eastAsia="仿宋_GB2312"/>
          <w:sz w:val="32"/>
          <w:szCs w:val="32"/>
        </w:rPr>
        <w:t>制定本</w:t>
      </w:r>
      <w:r>
        <w:rPr>
          <w:rFonts w:hint="eastAsia" w:eastAsia="仿宋_GB2312"/>
          <w:sz w:val="32"/>
          <w:szCs w:val="32"/>
        </w:rPr>
        <w:t>通则</w:t>
      </w:r>
      <w:r>
        <w:rPr>
          <w:rFonts w:eastAsia="仿宋_GB2312"/>
          <w:sz w:val="32"/>
          <w:szCs w:val="32"/>
        </w:rPr>
        <w:t>。</w:t>
      </w:r>
    </w:p>
    <w:p>
      <w:pPr>
        <w:ind w:firstLine="640" w:firstLineChars="200"/>
        <w:jc w:val="left"/>
        <w:rPr>
          <w:rFonts w:eastAsia="仿宋_GB2312"/>
          <w:sz w:val="32"/>
          <w:szCs w:val="32"/>
        </w:rPr>
      </w:pPr>
      <w:r>
        <w:rPr>
          <w:rFonts w:hint="eastAsia" w:ascii="黑体" w:hAnsi="黑体" w:eastAsia="黑体"/>
          <w:color w:val="000000"/>
          <w:kern w:val="0"/>
          <w:sz w:val="32"/>
          <w:szCs w:val="32"/>
        </w:rPr>
        <w:t>第二条</w:t>
      </w:r>
      <w:r>
        <w:rPr>
          <w:rFonts w:hint="eastAsia" w:ascii="仿宋_GB2312" w:eastAsia="仿宋_GB2312"/>
          <w:color w:val="000000"/>
          <w:sz w:val="32"/>
          <w:szCs w:val="32"/>
        </w:rPr>
        <w:t>　</w:t>
      </w:r>
      <w:r>
        <w:rPr>
          <w:rFonts w:eastAsia="仿宋_GB2312"/>
          <w:sz w:val="32"/>
          <w:szCs w:val="32"/>
        </w:rPr>
        <w:t>工程建设</w:t>
      </w:r>
      <w:r>
        <w:rPr>
          <w:rFonts w:hint="eastAsia" w:eastAsia="仿宋_GB2312"/>
          <w:sz w:val="32"/>
          <w:szCs w:val="32"/>
        </w:rPr>
        <w:t>行业信用评价体系</w:t>
      </w:r>
      <w:r>
        <w:rPr>
          <w:rFonts w:eastAsia="仿宋_GB2312"/>
          <w:sz w:val="32"/>
          <w:szCs w:val="32"/>
        </w:rPr>
        <w:t>是</w:t>
      </w:r>
      <w:r>
        <w:rPr>
          <w:rFonts w:hint="eastAsia" w:eastAsia="仿宋_GB2312"/>
          <w:sz w:val="32"/>
          <w:szCs w:val="32"/>
        </w:rPr>
        <w:t>指在工程建设行业中全面实施信用评价制度，构建覆盖工程建设企业和重点从业人员的多层面、全过程、广覆盖的评价体系。</w:t>
      </w:r>
    </w:p>
    <w:p>
      <w:pPr>
        <w:ind w:firstLine="640" w:firstLineChars="200"/>
        <w:jc w:val="left"/>
        <w:rPr>
          <w:rFonts w:eastAsia="仿宋_GB2312"/>
          <w:sz w:val="32"/>
          <w:szCs w:val="32"/>
        </w:rPr>
      </w:pPr>
      <w:r>
        <w:rPr>
          <w:rFonts w:ascii="黑体" w:hAnsi="黑体" w:eastAsia="黑体"/>
          <w:color w:val="000000"/>
          <w:kern w:val="0"/>
          <w:sz w:val="32"/>
          <w:szCs w:val="32"/>
        </w:rPr>
        <w:t>第三条</w:t>
      </w:r>
      <w:r>
        <w:rPr>
          <w:rFonts w:hint="eastAsia" w:ascii="仿宋_GB2312" w:eastAsia="仿宋_GB2312"/>
          <w:color w:val="000000"/>
          <w:sz w:val="32"/>
          <w:szCs w:val="32"/>
        </w:rPr>
        <w:t>　</w:t>
      </w:r>
      <w:r>
        <w:rPr>
          <w:rFonts w:eastAsia="仿宋_GB2312"/>
          <w:sz w:val="32"/>
          <w:szCs w:val="32"/>
        </w:rPr>
        <w:t>工程建设</w:t>
      </w:r>
      <w:r>
        <w:rPr>
          <w:rFonts w:hint="eastAsia" w:eastAsia="仿宋_GB2312"/>
          <w:sz w:val="32"/>
          <w:szCs w:val="32"/>
        </w:rPr>
        <w:t>行业信用评价按照全面发展、深度融合、行业联动、典型引领的步骤推进，遵循自愿参与、信息共享、社会监督的原则。</w:t>
      </w:r>
    </w:p>
    <w:p>
      <w:pPr>
        <w:ind w:firstLine="640" w:firstLineChars="200"/>
        <w:jc w:val="left"/>
        <w:rPr>
          <w:rFonts w:eastAsia="仿宋_GB2312"/>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四</w:t>
      </w:r>
      <w:r>
        <w:rPr>
          <w:rFonts w:ascii="黑体" w:hAnsi="黑体" w:eastAsia="黑体"/>
          <w:color w:val="000000"/>
          <w:kern w:val="0"/>
          <w:sz w:val="32"/>
          <w:szCs w:val="32"/>
        </w:rPr>
        <w:t>条</w:t>
      </w:r>
      <w:r>
        <w:rPr>
          <w:rFonts w:hint="eastAsia" w:ascii="仿宋_GB2312" w:eastAsia="仿宋_GB2312"/>
          <w:color w:val="000000"/>
          <w:sz w:val="32"/>
          <w:szCs w:val="32"/>
        </w:rPr>
        <w:t>　</w:t>
      </w:r>
      <w:r>
        <w:rPr>
          <w:rFonts w:hint="eastAsia" w:eastAsia="仿宋_GB2312"/>
          <w:sz w:val="32"/>
          <w:szCs w:val="32"/>
        </w:rPr>
        <w:t>中国施工企业管理协会信用评价工作委员会（以下简称“信用委”）负责组织、指导全</w:t>
      </w:r>
      <w:r>
        <w:rPr>
          <w:rFonts w:eastAsia="仿宋_GB2312"/>
          <w:sz w:val="32"/>
          <w:szCs w:val="32"/>
        </w:rPr>
        <w:t>行业信用评价工作。</w:t>
      </w:r>
      <w:r>
        <w:rPr>
          <w:rFonts w:hint="eastAsia" w:ascii="仿宋_GB2312" w:eastAsia="仿宋_GB2312"/>
          <w:color w:val="000000"/>
          <w:sz w:val="32"/>
          <w:szCs w:val="32"/>
        </w:rPr>
        <w:t>信用委</w:t>
      </w:r>
      <w:r>
        <w:rPr>
          <w:rFonts w:eastAsia="仿宋_GB2312"/>
          <w:sz w:val="32"/>
          <w:szCs w:val="32"/>
        </w:rPr>
        <w:t>专家委员会</w:t>
      </w:r>
      <w:r>
        <w:rPr>
          <w:rFonts w:hint="eastAsia" w:eastAsia="仿宋_GB2312"/>
          <w:sz w:val="32"/>
          <w:szCs w:val="32"/>
        </w:rPr>
        <w:t>提供专业支持；</w:t>
      </w:r>
      <w:r>
        <w:rPr>
          <w:rFonts w:hint="eastAsia" w:ascii="仿宋_GB2312" w:eastAsia="仿宋_GB2312"/>
          <w:color w:val="000000"/>
          <w:sz w:val="32"/>
          <w:szCs w:val="32"/>
        </w:rPr>
        <w:t>信用委</w:t>
      </w:r>
      <w:r>
        <w:rPr>
          <w:rFonts w:eastAsia="仿宋_GB2312"/>
          <w:sz w:val="32"/>
          <w:szCs w:val="32"/>
        </w:rPr>
        <w:t>办公室负责信用评价的</w:t>
      </w:r>
      <w:r>
        <w:rPr>
          <w:rFonts w:hint="eastAsia" w:eastAsia="仿宋_GB2312"/>
          <w:sz w:val="32"/>
          <w:szCs w:val="32"/>
        </w:rPr>
        <w:t>日常管理工作。</w:t>
      </w:r>
    </w:p>
    <w:p>
      <w:pPr>
        <w:ind w:firstLine="640" w:firstLineChars="200"/>
        <w:jc w:val="left"/>
        <w:rPr>
          <w:rFonts w:eastAsia="仿宋_GB2312"/>
          <w:sz w:val="32"/>
          <w:szCs w:val="32"/>
        </w:rPr>
      </w:pPr>
      <w:r>
        <w:rPr>
          <w:rFonts w:hint="eastAsia" w:ascii="仿宋_GB2312" w:eastAsia="仿宋_GB2312"/>
          <w:color w:val="000000"/>
          <w:sz w:val="32"/>
          <w:szCs w:val="32"/>
        </w:rPr>
        <w:t>各</w:t>
      </w:r>
      <w:r>
        <w:rPr>
          <w:rFonts w:hint="eastAsia" w:eastAsia="仿宋_GB2312"/>
          <w:sz w:val="32"/>
          <w:szCs w:val="32"/>
        </w:rPr>
        <w:t>省级、地市级</w:t>
      </w:r>
      <w:r>
        <w:rPr>
          <w:rFonts w:eastAsia="仿宋_GB2312"/>
          <w:sz w:val="32"/>
          <w:szCs w:val="32"/>
        </w:rPr>
        <w:t>协会或工程建设各行业协会成立相应机构</w:t>
      </w:r>
      <w:r>
        <w:rPr>
          <w:rFonts w:hint="eastAsia" w:eastAsia="仿宋_GB2312"/>
          <w:sz w:val="32"/>
          <w:szCs w:val="32"/>
        </w:rPr>
        <w:t>，</w:t>
      </w:r>
      <w:r>
        <w:rPr>
          <w:rFonts w:eastAsia="仿宋_GB2312"/>
          <w:sz w:val="32"/>
          <w:szCs w:val="32"/>
        </w:rPr>
        <w:t>负责本地区或本行业工程建设企业信用评价的组织和协调工作。</w:t>
      </w:r>
    </w:p>
    <w:p>
      <w:pPr>
        <w:ind w:firstLine="640" w:firstLineChars="200"/>
        <w:jc w:val="left"/>
        <w:rPr>
          <w:rFonts w:eastAsia="仿宋_GB2312"/>
          <w:sz w:val="32"/>
          <w:szCs w:val="32"/>
        </w:rPr>
      </w:pPr>
      <w:r>
        <w:rPr>
          <w:rFonts w:hint="eastAsia" w:ascii="黑体" w:hAnsi="黑体" w:eastAsia="黑体"/>
          <w:color w:val="000000"/>
          <w:kern w:val="0"/>
          <w:sz w:val="32"/>
          <w:szCs w:val="32"/>
        </w:rPr>
        <w:t>第五条</w:t>
      </w:r>
      <w:r>
        <w:rPr>
          <w:rFonts w:hint="eastAsia" w:ascii="仿宋_GB2312" w:eastAsia="仿宋_GB2312"/>
          <w:color w:val="000000"/>
          <w:sz w:val="32"/>
          <w:szCs w:val="32"/>
        </w:rPr>
        <w:t>　</w:t>
      </w:r>
      <w:r>
        <w:rPr>
          <w:rFonts w:hint="eastAsia" w:eastAsia="仿宋_GB2312"/>
          <w:sz w:val="32"/>
          <w:szCs w:val="32"/>
        </w:rPr>
        <w:t>工程建设行业信用评价体系包括工程建设企业信用星级认定、工程建设企业信用等级评价、工程建设诚信典型企业评估、工程建设诚信企业家评价和工程建设诚信项目经理评价。</w:t>
      </w:r>
    </w:p>
    <w:p>
      <w:pPr>
        <w:spacing w:line="600" w:lineRule="exact"/>
        <w:ind w:firstLine="640"/>
        <w:jc w:val="left"/>
        <w:rPr>
          <w:rFonts w:eastAsia="仿宋_GB2312"/>
          <w:sz w:val="32"/>
          <w:szCs w:val="32"/>
        </w:rPr>
      </w:pPr>
      <w:r>
        <w:rPr>
          <w:rFonts w:hint="eastAsia" w:ascii="黑体" w:hAnsi="黑体" w:eastAsia="黑体"/>
          <w:color w:val="000000"/>
          <w:kern w:val="0"/>
          <w:sz w:val="32"/>
          <w:szCs w:val="32"/>
        </w:rPr>
        <w:t>第六条</w:t>
      </w:r>
      <w:r>
        <w:rPr>
          <w:rFonts w:hint="eastAsia" w:ascii="仿宋_GB2312" w:eastAsia="仿宋_GB2312"/>
          <w:color w:val="000000"/>
          <w:sz w:val="32"/>
          <w:szCs w:val="32"/>
        </w:rPr>
        <w:t>　信用委组织制定统一的信用评价管理制度，在通则的基础上，分别制定</w:t>
      </w:r>
      <w:r>
        <w:rPr>
          <w:rFonts w:hint="eastAsia" w:eastAsia="仿宋_GB2312"/>
          <w:sz w:val="32"/>
          <w:szCs w:val="32"/>
        </w:rPr>
        <w:t>信用星级认定、信用等级评价、诚信典型企业评估、诚信企业家评价、诚信项目经理评价管理办法。管理办法按照统一体例进行规定，基本内容包括评价条件、标准、程序、动态管理、结果应用等，可根据实际情况进行具体调整。</w:t>
      </w:r>
    </w:p>
    <w:p>
      <w:pPr>
        <w:spacing w:line="600" w:lineRule="exact"/>
        <w:ind w:firstLine="640"/>
        <w:jc w:val="left"/>
        <w:rPr>
          <w:rFonts w:eastAsia="仿宋_GB2312"/>
          <w:sz w:val="32"/>
          <w:szCs w:val="32"/>
        </w:rPr>
      </w:pPr>
      <w:r>
        <w:rPr>
          <w:rFonts w:hint="eastAsia" w:ascii="黑体" w:hAnsi="黑体" w:eastAsia="黑体"/>
          <w:color w:val="000000"/>
          <w:kern w:val="0"/>
          <w:sz w:val="32"/>
          <w:szCs w:val="32"/>
        </w:rPr>
        <w:t xml:space="preserve">第七条  </w:t>
      </w:r>
      <w:r>
        <w:rPr>
          <w:rFonts w:hint="eastAsia" w:eastAsia="仿宋_GB2312"/>
          <w:sz w:val="32"/>
          <w:szCs w:val="32"/>
        </w:rPr>
        <w:t>为客观衡量企业和人员信用状况，每类评价均建立完整的评价指标体系，指标设置既适应国家信用体系建设发展要求，符合行业实际情况，又具有独立特征。评价采用定量和定性相结合的分析方法进行。</w:t>
      </w:r>
    </w:p>
    <w:p>
      <w:pPr>
        <w:spacing w:line="600" w:lineRule="exact"/>
        <w:ind w:firstLine="640"/>
        <w:jc w:val="left"/>
        <w:rPr>
          <w:rFonts w:ascii="仿宋_GB2312" w:hAnsi="黑体" w:eastAsia="仿宋_GB2312"/>
          <w:sz w:val="32"/>
          <w:szCs w:val="32"/>
        </w:rPr>
      </w:pPr>
      <w:r>
        <w:rPr>
          <w:rFonts w:hint="eastAsia" w:ascii="黑体" w:hAnsi="黑体" w:eastAsia="黑体"/>
          <w:color w:val="000000"/>
          <w:kern w:val="0"/>
          <w:sz w:val="32"/>
          <w:szCs w:val="32"/>
        </w:rPr>
        <w:t xml:space="preserve">第八条  </w:t>
      </w:r>
      <w:r>
        <w:rPr>
          <w:rFonts w:hint="eastAsia" w:eastAsia="仿宋_GB2312"/>
          <w:sz w:val="32"/>
          <w:szCs w:val="32"/>
        </w:rPr>
        <w:t>信用评价严格按照程序进行，结果公开发布，并进行动态管理。</w:t>
      </w:r>
    </w:p>
    <w:p>
      <w:pPr>
        <w:ind w:firstLine="640" w:firstLineChars="200"/>
        <w:jc w:val="left"/>
        <w:rPr>
          <w:rFonts w:eastAsia="仿宋_GB2312"/>
          <w:sz w:val="32"/>
          <w:szCs w:val="32"/>
        </w:rPr>
      </w:pPr>
      <w:r>
        <w:rPr>
          <w:rFonts w:ascii="黑体" w:hAnsi="黑体" w:eastAsia="黑体"/>
          <w:color w:val="000000"/>
          <w:kern w:val="0"/>
          <w:sz w:val="32"/>
          <w:szCs w:val="32"/>
        </w:rPr>
        <w:t>第</w:t>
      </w:r>
      <w:r>
        <w:rPr>
          <w:rFonts w:hint="eastAsia" w:ascii="黑体" w:hAnsi="黑体" w:eastAsia="黑体"/>
          <w:color w:val="000000"/>
          <w:kern w:val="0"/>
          <w:sz w:val="32"/>
          <w:szCs w:val="32"/>
        </w:rPr>
        <w:t>九</w:t>
      </w:r>
      <w:r>
        <w:rPr>
          <w:rFonts w:ascii="黑体" w:hAnsi="黑体" w:eastAsia="黑体"/>
          <w:color w:val="000000"/>
          <w:kern w:val="0"/>
          <w:sz w:val="32"/>
          <w:szCs w:val="32"/>
        </w:rPr>
        <w:t>条</w:t>
      </w:r>
      <w:r>
        <w:rPr>
          <w:rFonts w:hint="eastAsia" w:ascii="仿宋_GB2312" w:eastAsia="仿宋_GB2312"/>
          <w:color w:val="000000"/>
          <w:sz w:val="32"/>
          <w:szCs w:val="32"/>
        </w:rPr>
        <w:t>　</w:t>
      </w:r>
      <w:r>
        <w:rPr>
          <w:rFonts w:eastAsia="仿宋_GB2312"/>
          <w:sz w:val="32"/>
          <w:szCs w:val="32"/>
        </w:rPr>
        <w:t>本</w:t>
      </w:r>
      <w:r>
        <w:rPr>
          <w:rFonts w:hint="eastAsia" w:eastAsia="仿宋_GB2312"/>
          <w:sz w:val="32"/>
          <w:szCs w:val="32"/>
          <w:lang w:val="en-US" w:eastAsia="zh-CN"/>
        </w:rPr>
        <w:t>通则</w:t>
      </w:r>
      <w:r>
        <w:rPr>
          <w:rFonts w:eastAsia="仿宋_GB2312"/>
          <w:sz w:val="32"/>
          <w:szCs w:val="32"/>
        </w:rPr>
        <w:t>由</w:t>
      </w:r>
      <w:r>
        <w:rPr>
          <w:rFonts w:hint="eastAsia" w:eastAsia="仿宋_GB2312"/>
          <w:sz w:val="32"/>
          <w:szCs w:val="32"/>
        </w:rPr>
        <w:t>中国施工企业管理协会</w:t>
      </w:r>
      <w:r>
        <w:rPr>
          <w:rFonts w:eastAsia="仿宋_GB2312"/>
          <w:sz w:val="32"/>
          <w:szCs w:val="32"/>
        </w:rPr>
        <w:t>负责解释。</w:t>
      </w:r>
    </w:p>
    <w:p>
      <w:pPr>
        <w:ind w:firstLine="640" w:firstLineChars="200"/>
        <w:jc w:val="left"/>
      </w:pPr>
      <w:r>
        <w:rPr>
          <w:rFonts w:ascii="黑体" w:hAnsi="黑体" w:eastAsia="黑体"/>
          <w:color w:val="000000"/>
          <w:kern w:val="0"/>
          <w:sz w:val="32"/>
          <w:szCs w:val="32"/>
        </w:rPr>
        <w:t>第</w:t>
      </w:r>
      <w:r>
        <w:rPr>
          <w:rFonts w:hint="eastAsia" w:ascii="黑体" w:hAnsi="黑体" w:eastAsia="黑体"/>
          <w:color w:val="000000"/>
          <w:kern w:val="0"/>
          <w:sz w:val="32"/>
          <w:szCs w:val="32"/>
        </w:rPr>
        <w:t>十</w:t>
      </w:r>
      <w:r>
        <w:rPr>
          <w:rFonts w:ascii="黑体" w:hAnsi="黑体" w:eastAsia="黑体"/>
          <w:color w:val="000000"/>
          <w:kern w:val="0"/>
          <w:sz w:val="32"/>
          <w:szCs w:val="32"/>
        </w:rPr>
        <w:t>条</w:t>
      </w:r>
      <w:r>
        <w:rPr>
          <w:rFonts w:hint="eastAsia" w:ascii="仿宋_GB2312" w:eastAsia="仿宋_GB2312"/>
          <w:color w:val="000000"/>
          <w:sz w:val="32"/>
          <w:szCs w:val="32"/>
        </w:rPr>
        <w:t>　</w:t>
      </w:r>
      <w:r>
        <w:rPr>
          <w:rFonts w:eastAsia="仿宋_GB2312"/>
          <w:sz w:val="32"/>
          <w:szCs w:val="32"/>
        </w:rPr>
        <w:t>本</w:t>
      </w:r>
      <w:r>
        <w:rPr>
          <w:rFonts w:hint="eastAsia" w:eastAsia="仿宋_GB2312"/>
          <w:sz w:val="32"/>
          <w:szCs w:val="32"/>
          <w:lang w:val="en-US" w:eastAsia="zh-CN"/>
        </w:rPr>
        <w:t>通则</w:t>
      </w:r>
      <w:r>
        <w:rPr>
          <w:rFonts w:eastAsia="仿宋_GB2312"/>
          <w:sz w:val="32"/>
          <w:szCs w:val="32"/>
        </w:rPr>
        <w:t>自</w:t>
      </w:r>
      <w:r>
        <w:rPr>
          <w:rFonts w:hint="eastAsia" w:eastAsia="仿宋_GB2312"/>
          <w:sz w:val="32"/>
          <w:szCs w:val="32"/>
          <w:lang w:val="en-US" w:eastAsia="zh-CN"/>
        </w:rPr>
        <w:t>2021年6月23</w:t>
      </w:r>
      <w:r>
        <w:rPr>
          <w:rFonts w:eastAsia="仿宋_GB2312"/>
          <w:sz w:val="32"/>
          <w:szCs w:val="32"/>
        </w:rPr>
        <w:t>日起</w:t>
      </w:r>
      <w:r>
        <w:rPr>
          <w:rFonts w:hint="eastAsia" w:eastAsia="仿宋_GB2312"/>
          <w:sz w:val="32"/>
          <w:szCs w:val="32"/>
        </w:rPr>
        <w:t>施</w:t>
      </w:r>
      <w:r>
        <w:rPr>
          <w:rFonts w:eastAsia="仿宋_GB2312"/>
          <w:sz w:val="32"/>
          <w:szCs w:val="32"/>
        </w:rPr>
        <w:t>行。</w:t>
      </w:r>
    </w:p>
    <w:p/>
    <w:p/>
    <w:p/>
    <w:p/>
    <w:p/>
    <w:p/>
    <w:p/>
    <w:p/>
    <w:p/>
    <w:p/>
    <w:p/>
    <w:p/>
    <w:p/>
    <w:p/>
    <w:p/>
    <w:p/>
    <w:p/>
    <w:p>
      <w:pPr>
        <w:spacing w:before="156" w:beforeLines="50" w:after="156" w:afterLines="50" w:line="640" w:lineRule="exac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附件2</w:t>
      </w:r>
    </w:p>
    <w:p>
      <w:pPr>
        <w:spacing w:after="312" w:afterLines="100" w:line="600" w:lineRule="exact"/>
        <w:jc w:val="center"/>
        <w:outlineLvl w:val="1"/>
        <w:rPr>
          <w:rFonts w:ascii="方正小标宋简体" w:eastAsia="方正小标宋简体"/>
          <w:sz w:val="44"/>
          <w:szCs w:val="44"/>
        </w:rPr>
      </w:pPr>
      <w:bookmarkStart w:id="2" w:name="_Toc20581"/>
      <w:bookmarkStart w:id="3" w:name="_Toc25780"/>
      <w:r>
        <w:rPr>
          <w:rFonts w:hint="eastAsia" w:ascii="方正小标宋简体" w:eastAsia="方正小标宋简体"/>
          <w:sz w:val="44"/>
          <w:szCs w:val="44"/>
        </w:rPr>
        <w:t>工程建设诚信典型企业评估管理</w:t>
      </w:r>
      <w:r>
        <w:rPr>
          <w:rFonts w:ascii="方正小标宋简体" w:eastAsia="方正小标宋简体"/>
          <w:sz w:val="44"/>
          <w:szCs w:val="44"/>
        </w:rPr>
        <w:t>办法</w:t>
      </w:r>
      <w:bookmarkEnd w:id="2"/>
      <w:bookmarkEnd w:id="3"/>
    </w:p>
    <w:p>
      <w:pPr>
        <w:spacing w:line="600" w:lineRule="exact"/>
        <w:jc w:val="center"/>
        <w:rPr>
          <w:rFonts w:eastAsia="黑体"/>
          <w:bCs/>
          <w:sz w:val="32"/>
        </w:rPr>
      </w:pPr>
      <w:r>
        <w:rPr>
          <w:rFonts w:eastAsia="黑体"/>
          <w:bCs/>
          <w:sz w:val="32"/>
        </w:rPr>
        <w:t>第</w:t>
      </w:r>
      <w:r>
        <w:rPr>
          <w:rFonts w:hint="eastAsia" w:eastAsia="黑体"/>
          <w:bCs/>
          <w:sz w:val="32"/>
        </w:rPr>
        <w:t>一</w:t>
      </w:r>
      <w:r>
        <w:rPr>
          <w:rFonts w:eastAsia="黑体"/>
          <w:bCs/>
          <w:sz w:val="32"/>
        </w:rPr>
        <w:t>章</w:t>
      </w:r>
      <w:r>
        <w:rPr>
          <w:rFonts w:hint="eastAsia" w:eastAsia="黑体"/>
          <w:bCs/>
          <w:sz w:val="32"/>
        </w:rPr>
        <w:t xml:space="preserve"> </w:t>
      </w:r>
      <w:r>
        <w:rPr>
          <w:rFonts w:eastAsia="黑体"/>
          <w:bCs/>
          <w:sz w:val="32"/>
        </w:rPr>
        <w:t>总则</w:t>
      </w:r>
    </w:p>
    <w:p>
      <w:pPr>
        <w:spacing w:line="600" w:lineRule="exact"/>
        <w:ind w:firstLine="640" w:firstLineChars="200"/>
        <w:jc w:val="left"/>
        <w:rPr>
          <w:rFonts w:eastAsia="仿宋_GB2312"/>
          <w:sz w:val="32"/>
        </w:rPr>
      </w:pPr>
      <w:r>
        <w:rPr>
          <w:rFonts w:eastAsia="黑体"/>
          <w:bCs/>
          <w:sz w:val="32"/>
        </w:rPr>
        <w:t>第</w:t>
      </w:r>
      <w:r>
        <w:rPr>
          <w:rFonts w:hint="eastAsia" w:eastAsia="黑体"/>
          <w:bCs/>
          <w:sz w:val="32"/>
        </w:rPr>
        <w:t>一</w:t>
      </w:r>
      <w:r>
        <w:rPr>
          <w:rFonts w:eastAsia="黑体"/>
          <w:bCs/>
          <w:sz w:val="32"/>
        </w:rPr>
        <w:t>条</w:t>
      </w:r>
      <w:r>
        <w:rPr>
          <w:rFonts w:hint="eastAsia" w:ascii="仿宋_GB2312" w:eastAsia="仿宋_GB2312"/>
          <w:color w:val="000000"/>
          <w:sz w:val="32"/>
          <w:szCs w:val="32"/>
        </w:rPr>
        <w:t>　</w:t>
      </w:r>
      <w:r>
        <w:rPr>
          <w:rFonts w:hint="eastAsia" w:eastAsia="仿宋_GB2312"/>
          <w:sz w:val="32"/>
        </w:rPr>
        <w:t>为贯彻落实《国务院关于建立完善守信联合激励和失信联合惩戒制度加快推进社会诚信建设的指导意见》，加大对工程建设行业诚信经营、</w:t>
      </w:r>
      <w:r>
        <w:rPr>
          <w:rFonts w:hint="eastAsia" w:ascii="仿宋_GB2312" w:eastAsia="仿宋_GB2312"/>
          <w:sz w:val="32"/>
          <w:szCs w:val="32"/>
        </w:rPr>
        <w:t>运营规范、信誉良好、社会责任感强的诚信企业的激励</w:t>
      </w:r>
      <w:r>
        <w:rPr>
          <w:rFonts w:hint="eastAsia" w:eastAsia="仿宋_GB2312"/>
          <w:sz w:val="32"/>
        </w:rPr>
        <w:t>，发挥好诚信典型示范引领作用，形成褒扬诚信的制度机制，结合实际，</w:t>
      </w:r>
      <w:r>
        <w:rPr>
          <w:rFonts w:eastAsia="仿宋_GB2312"/>
          <w:sz w:val="32"/>
        </w:rPr>
        <w:t>制</w:t>
      </w:r>
      <w:r>
        <w:rPr>
          <w:rFonts w:hint="eastAsia" w:eastAsia="仿宋_GB2312"/>
          <w:sz w:val="32"/>
        </w:rPr>
        <w:t>定</w:t>
      </w:r>
      <w:r>
        <w:rPr>
          <w:rFonts w:eastAsia="仿宋_GB2312"/>
          <w:sz w:val="32"/>
        </w:rPr>
        <w:t>本办法。</w:t>
      </w:r>
    </w:p>
    <w:p>
      <w:pPr>
        <w:pStyle w:val="2"/>
        <w:tabs>
          <w:tab w:val="left" w:pos="0"/>
        </w:tabs>
        <w:spacing w:line="600" w:lineRule="exact"/>
        <w:ind w:left="-2" w:leftChars="-1" w:firstLineChars="200"/>
        <w:jc w:val="left"/>
      </w:pPr>
      <w:r>
        <w:rPr>
          <w:rFonts w:eastAsia="黑体"/>
          <w:bCs/>
        </w:rPr>
        <w:t>第</w:t>
      </w:r>
      <w:r>
        <w:rPr>
          <w:rFonts w:hint="eastAsia" w:eastAsia="黑体"/>
          <w:bCs/>
        </w:rPr>
        <w:t>二</w:t>
      </w:r>
      <w:r>
        <w:rPr>
          <w:rFonts w:eastAsia="黑体"/>
          <w:bCs/>
        </w:rPr>
        <w:t>条</w:t>
      </w:r>
      <w:r>
        <w:rPr>
          <w:rFonts w:hint="eastAsia" w:ascii="仿宋_GB2312"/>
        </w:rPr>
        <w:t>　</w:t>
      </w:r>
      <w:r>
        <w:rPr>
          <w:rFonts w:hint="eastAsia"/>
        </w:rPr>
        <w:t>工程建设诚信典型企业评估周期为一年。</w:t>
      </w:r>
    </w:p>
    <w:p>
      <w:pPr>
        <w:pStyle w:val="2"/>
        <w:tabs>
          <w:tab w:val="left" w:pos="0"/>
        </w:tabs>
        <w:spacing w:line="600" w:lineRule="exact"/>
        <w:ind w:left="-2" w:leftChars="-1" w:firstLineChars="200"/>
        <w:jc w:val="left"/>
        <w:rPr>
          <w:rFonts w:ascii="Calibri" w:hAnsi="Calibri"/>
          <w:color w:val="auto"/>
          <w:szCs w:val="22"/>
        </w:rPr>
      </w:pPr>
      <w:r>
        <w:rPr>
          <w:rFonts w:eastAsia="黑体"/>
          <w:bCs/>
        </w:rPr>
        <w:t>第</w:t>
      </w:r>
      <w:r>
        <w:rPr>
          <w:rFonts w:hint="eastAsia" w:eastAsia="黑体"/>
          <w:bCs/>
        </w:rPr>
        <w:t>三条</w:t>
      </w:r>
      <w:r>
        <w:rPr>
          <w:rFonts w:hint="eastAsia" w:ascii="仿宋_GB2312"/>
        </w:rPr>
        <w:t>　</w:t>
      </w:r>
      <w:r>
        <w:rPr>
          <w:rFonts w:hint="eastAsia"/>
        </w:rPr>
        <w:t>工程建设诚信典型企业</w:t>
      </w:r>
      <w:r>
        <w:rPr>
          <w:rFonts w:hint="eastAsia" w:ascii="Calibri" w:hAnsi="Calibri"/>
          <w:color w:val="auto"/>
          <w:szCs w:val="22"/>
        </w:rPr>
        <w:t>评估工作坚持综合性、导向性、激励性原则；坚持科学、公平、公正、公开原则。</w:t>
      </w:r>
    </w:p>
    <w:p>
      <w:pPr>
        <w:spacing w:line="600" w:lineRule="exact"/>
        <w:jc w:val="center"/>
        <w:rPr>
          <w:rFonts w:eastAsia="仿宋_GB2312"/>
          <w:b/>
          <w:sz w:val="32"/>
        </w:rPr>
      </w:pPr>
      <w:r>
        <w:rPr>
          <w:rFonts w:eastAsia="黑体"/>
          <w:bCs/>
          <w:sz w:val="32"/>
        </w:rPr>
        <w:t>第二章</w:t>
      </w:r>
      <w:r>
        <w:rPr>
          <w:rFonts w:hint="eastAsia" w:eastAsia="黑体"/>
          <w:bCs/>
          <w:sz w:val="32"/>
        </w:rPr>
        <w:t xml:space="preserve"> 评估条件</w:t>
      </w:r>
    </w:p>
    <w:p>
      <w:pPr>
        <w:pStyle w:val="2"/>
        <w:tabs>
          <w:tab w:val="left" w:pos="0"/>
        </w:tabs>
        <w:spacing w:line="600" w:lineRule="exact"/>
        <w:ind w:left="-2" w:leftChars="-1" w:firstLineChars="200"/>
        <w:jc w:val="left"/>
        <w:rPr>
          <w:rFonts w:eastAsia="黑体"/>
          <w:bCs/>
        </w:rPr>
      </w:pPr>
      <w:r>
        <w:rPr>
          <w:rFonts w:eastAsia="黑体"/>
          <w:bCs/>
        </w:rPr>
        <w:t>第</w:t>
      </w:r>
      <w:r>
        <w:rPr>
          <w:rFonts w:hint="eastAsia" w:eastAsia="黑体"/>
          <w:bCs/>
        </w:rPr>
        <w:t>四</w:t>
      </w:r>
      <w:r>
        <w:rPr>
          <w:rFonts w:eastAsia="黑体"/>
          <w:bCs/>
        </w:rPr>
        <w:t>条</w:t>
      </w:r>
      <w:r>
        <w:rPr>
          <w:rFonts w:hint="eastAsia" w:ascii="仿宋_GB2312"/>
        </w:rPr>
        <w:t>　具有法人资格的</w:t>
      </w:r>
      <w:r>
        <w:rPr>
          <w:rFonts w:hint="eastAsia"/>
        </w:rPr>
        <w:t>从事建设工程勘察、设计、施工、监理的企业</w:t>
      </w:r>
      <w:r>
        <w:rPr>
          <w:rFonts w:hint="eastAsia" w:ascii="仿宋_GB2312"/>
        </w:rPr>
        <w:t>。</w:t>
      </w:r>
    </w:p>
    <w:p>
      <w:pPr>
        <w:pStyle w:val="2"/>
        <w:tabs>
          <w:tab w:val="left" w:pos="0"/>
        </w:tabs>
        <w:spacing w:line="600" w:lineRule="exact"/>
        <w:ind w:left="-2" w:leftChars="-1" w:firstLineChars="200"/>
        <w:jc w:val="left"/>
      </w:pPr>
      <w:r>
        <w:rPr>
          <w:rFonts w:eastAsia="黑体"/>
          <w:bCs/>
        </w:rPr>
        <w:t>第</w:t>
      </w:r>
      <w:r>
        <w:rPr>
          <w:rFonts w:hint="eastAsia" w:eastAsia="黑体"/>
          <w:bCs/>
        </w:rPr>
        <w:t>五</w:t>
      </w:r>
      <w:r>
        <w:rPr>
          <w:rFonts w:eastAsia="黑体"/>
          <w:bCs/>
        </w:rPr>
        <w:t>条</w:t>
      </w:r>
      <w:r>
        <w:rPr>
          <w:rFonts w:hint="eastAsia" w:ascii="仿宋_GB2312"/>
        </w:rPr>
        <w:t>　</w:t>
      </w:r>
      <w:r>
        <w:rPr>
          <w:rFonts w:hint="eastAsia"/>
        </w:rPr>
        <w:t>遵循以下行为准则：</w:t>
      </w:r>
    </w:p>
    <w:p>
      <w:pPr>
        <w:spacing w:line="60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（一）认真贯彻党的路线、方针、政策，遵守国家法律、法规；</w:t>
      </w:r>
    </w:p>
    <w:p>
      <w:pPr>
        <w:spacing w:line="60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（二）在生产经营管理、工程项目建设、市场公共活动等方面坚持诚信、恪守诚信，并取得突出成绩； </w:t>
      </w:r>
    </w:p>
    <w:p>
      <w:pPr>
        <w:spacing w:line="60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（三）诚信管理制度、模式、方法实现创新并具有示范引领作用。</w:t>
      </w:r>
    </w:p>
    <w:p>
      <w:pPr>
        <w:spacing w:line="600" w:lineRule="exact"/>
        <w:ind w:firstLine="640" w:firstLineChars="200"/>
        <w:jc w:val="left"/>
        <w:rPr>
          <w:rFonts w:ascii="Times New Roman" w:hAnsi="Times New Roman" w:eastAsia="仿宋_GB2312"/>
          <w:color w:val="000000"/>
          <w:sz w:val="32"/>
          <w:szCs w:val="32"/>
        </w:rPr>
      </w:pPr>
      <w:r>
        <w:rPr>
          <w:rFonts w:hint="eastAsia" w:ascii="Times New Roman" w:hAnsi="Times New Roman" w:eastAsia="黑体"/>
          <w:bCs/>
          <w:color w:val="000000"/>
          <w:sz w:val="32"/>
          <w:szCs w:val="32"/>
        </w:rPr>
        <w:t>第六条</w:t>
      </w:r>
      <w:r>
        <w:rPr>
          <w:rFonts w:hint="eastAsia" w:ascii="仿宋_GB2312" w:eastAsia="仿宋_GB2312"/>
          <w:color w:val="000000"/>
          <w:sz w:val="32"/>
          <w:szCs w:val="32"/>
        </w:rPr>
        <w:t>　</w:t>
      </w:r>
      <w:r>
        <w:rPr>
          <w:rFonts w:hint="eastAsia" w:ascii="Times New Roman" w:hAnsi="Times New Roman" w:eastAsia="仿宋_GB2312"/>
          <w:color w:val="000000"/>
          <w:sz w:val="32"/>
          <w:szCs w:val="32"/>
        </w:rPr>
        <w:t>近三年内无一般（含）质量、安全、环保等事故，无违法、违规、违纪行为，</w:t>
      </w:r>
      <w:r>
        <w:rPr>
          <w:rFonts w:ascii="Times New Roman" w:hAnsi="Times New Roman" w:eastAsia="仿宋_GB2312"/>
          <w:color w:val="000000"/>
          <w:sz w:val="32"/>
          <w:szCs w:val="32"/>
        </w:rPr>
        <w:t>无严重失信行为</w:t>
      </w:r>
      <w:r>
        <w:rPr>
          <w:rFonts w:hint="eastAsia" w:ascii="Times New Roman" w:hAnsi="Times New Roman" w:eastAsia="仿宋_GB2312"/>
          <w:color w:val="000000"/>
          <w:sz w:val="32"/>
          <w:szCs w:val="32"/>
        </w:rPr>
        <w:t>。</w:t>
      </w:r>
    </w:p>
    <w:p>
      <w:pPr>
        <w:spacing w:line="600" w:lineRule="exact"/>
        <w:jc w:val="center"/>
        <w:rPr>
          <w:rFonts w:ascii="Times New Roman" w:hAnsi="Times New Roman" w:eastAsia="黑体"/>
          <w:bCs/>
          <w:color w:val="000000"/>
          <w:sz w:val="32"/>
          <w:szCs w:val="32"/>
        </w:rPr>
      </w:pPr>
      <w:r>
        <w:rPr>
          <w:rFonts w:ascii="Times New Roman" w:hAnsi="Times New Roman" w:eastAsia="黑体"/>
          <w:bCs/>
          <w:color w:val="000000"/>
          <w:sz w:val="32"/>
          <w:szCs w:val="32"/>
        </w:rPr>
        <w:t>第</w:t>
      </w:r>
      <w:r>
        <w:rPr>
          <w:rFonts w:hint="eastAsia" w:ascii="Times New Roman" w:hAnsi="Times New Roman" w:eastAsia="黑体"/>
          <w:bCs/>
          <w:color w:val="000000"/>
          <w:sz w:val="32"/>
          <w:szCs w:val="32"/>
        </w:rPr>
        <w:t>三</w:t>
      </w:r>
      <w:r>
        <w:rPr>
          <w:rFonts w:ascii="Times New Roman" w:hAnsi="Times New Roman" w:eastAsia="黑体"/>
          <w:bCs/>
          <w:color w:val="000000"/>
          <w:sz w:val="32"/>
          <w:szCs w:val="32"/>
        </w:rPr>
        <w:t>章</w:t>
      </w:r>
      <w:r>
        <w:rPr>
          <w:rFonts w:hint="eastAsia" w:ascii="Times New Roman" w:hAnsi="Times New Roman" w:eastAsia="黑体"/>
          <w:bCs/>
          <w:color w:val="000000"/>
          <w:sz w:val="32"/>
          <w:szCs w:val="32"/>
        </w:rPr>
        <w:t xml:space="preserve"> 评估标准</w:t>
      </w:r>
    </w:p>
    <w:p>
      <w:pPr>
        <w:spacing w:line="600" w:lineRule="exact"/>
        <w:ind w:firstLine="640" w:firstLineChars="200"/>
        <w:rPr>
          <w:rFonts w:ascii="仿宋_GB2312" w:eastAsia="仿宋_GB2312"/>
          <w:sz w:val="32"/>
        </w:rPr>
      </w:pPr>
      <w:r>
        <w:rPr>
          <w:rFonts w:ascii="Times New Roman" w:hAnsi="Times New Roman" w:eastAsia="黑体"/>
          <w:bCs/>
          <w:color w:val="000000"/>
          <w:sz w:val="32"/>
          <w:szCs w:val="32"/>
        </w:rPr>
        <w:t>第</w:t>
      </w:r>
      <w:r>
        <w:rPr>
          <w:rFonts w:hint="eastAsia" w:ascii="Times New Roman" w:hAnsi="Times New Roman" w:eastAsia="黑体"/>
          <w:bCs/>
          <w:color w:val="000000"/>
          <w:sz w:val="32"/>
          <w:szCs w:val="32"/>
        </w:rPr>
        <w:t>七</w:t>
      </w:r>
      <w:r>
        <w:rPr>
          <w:rFonts w:ascii="Times New Roman" w:hAnsi="Times New Roman" w:eastAsia="黑体"/>
          <w:bCs/>
          <w:color w:val="000000"/>
          <w:sz w:val="32"/>
          <w:szCs w:val="32"/>
        </w:rPr>
        <w:t>条</w:t>
      </w:r>
      <w:r>
        <w:rPr>
          <w:rFonts w:hint="eastAsia" w:ascii="仿宋_GB2312" w:eastAsia="仿宋_GB2312"/>
          <w:color w:val="000000"/>
          <w:sz w:val="32"/>
          <w:szCs w:val="32"/>
        </w:rPr>
        <w:t>　</w:t>
      </w:r>
      <w:r>
        <w:rPr>
          <w:rFonts w:hint="eastAsia" w:ascii="仿宋_GB2312" w:eastAsia="仿宋_GB2312"/>
          <w:sz w:val="32"/>
        </w:rPr>
        <w:t>诚信典型企业评估内容包括基础信用、公共信用、</w:t>
      </w:r>
      <w:r>
        <w:rPr>
          <w:rFonts w:hint="eastAsia" w:eastAsia="仿宋_GB2312"/>
          <w:sz w:val="32"/>
        </w:rPr>
        <w:t>工程项目成果、科技创新成果、社会贡献、信用记录、诚信典型案例等，重点评估企业的典型性、先进性、代表性</w:t>
      </w:r>
      <w:r>
        <w:rPr>
          <w:rFonts w:hint="eastAsia" w:ascii="仿宋_GB2312" w:eastAsia="仿宋_GB2312"/>
          <w:sz w:val="32"/>
        </w:rPr>
        <w:t>。</w:t>
      </w:r>
    </w:p>
    <w:p>
      <w:pPr>
        <w:spacing w:line="600" w:lineRule="exact"/>
        <w:ind w:firstLine="640" w:firstLineChars="200"/>
        <w:rPr>
          <w:rFonts w:ascii="仿宋_GB2312" w:eastAsia="仿宋_GB2312"/>
          <w:sz w:val="32"/>
        </w:rPr>
      </w:pPr>
      <w:r>
        <w:rPr>
          <w:rFonts w:ascii="Times New Roman" w:hAnsi="Times New Roman" w:eastAsia="黑体"/>
          <w:bCs/>
          <w:color w:val="000000"/>
          <w:sz w:val="32"/>
          <w:szCs w:val="32"/>
        </w:rPr>
        <w:t>第</w:t>
      </w:r>
      <w:r>
        <w:rPr>
          <w:rFonts w:hint="eastAsia" w:ascii="Times New Roman" w:hAnsi="Times New Roman" w:eastAsia="黑体"/>
          <w:bCs/>
          <w:color w:val="000000"/>
          <w:sz w:val="32"/>
          <w:szCs w:val="32"/>
        </w:rPr>
        <w:t>八</w:t>
      </w:r>
      <w:r>
        <w:rPr>
          <w:rFonts w:ascii="Times New Roman" w:hAnsi="Times New Roman" w:eastAsia="黑体"/>
          <w:bCs/>
          <w:color w:val="000000"/>
          <w:sz w:val="32"/>
          <w:szCs w:val="32"/>
        </w:rPr>
        <w:t>条</w:t>
      </w:r>
      <w:r>
        <w:rPr>
          <w:rFonts w:hint="eastAsia" w:ascii="仿宋_GB2312" w:eastAsia="仿宋_GB2312"/>
          <w:color w:val="000000"/>
          <w:sz w:val="32"/>
          <w:szCs w:val="32"/>
        </w:rPr>
        <w:t>　</w:t>
      </w:r>
      <w:r>
        <w:rPr>
          <w:rFonts w:hint="eastAsia" w:ascii="仿宋_GB2312" w:eastAsia="仿宋_GB2312"/>
          <w:sz w:val="32"/>
        </w:rPr>
        <w:t>工程建设诚信典型企业评估实行评分制，满分100分，评估总分80分（含）以上的企业入选。</w:t>
      </w:r>
    </w:p>
    <w:p>
      <w:pPr>
        <w:spacing w:line="600" w:lineRule="exact"/>
        <w:jc w:val="center"/>
        <w:rPr>
          <w:rFonts w:ascii="Times New Roman" w:hAnsi="Times New Roman" w:eastAsia="黑体"/>
          <w:bCs/>
          <w:color w:val="000000"/>
          <w:sz w:val="32"/>
          <w:szCs w:val="32"/>
        </w:rPr>
      </w:pPr>
      <w:r>
        <w:rPr>
          <w:rFonts w:ascii="Times New Roman" w:hAnsi="Times New Roman" w:eastAsia="黑体"/>
          <w:bCs/>
          <w:color w:val="000000"/>
          <w:sz w:val="32"/>
          <w:szCs w:val="32"/>
        </w:rPr>
        <w:t>第</w:t>
      </w:r>
      <w:r>
        <w:rPr>
          <w:rFonts w:hint="eastAsia" w:ascii="Times New Roman" w:hAnsi="Times New Roman" w:eastAsia="黑体"/>
          <w:bCs/>
          <w:color w:val="000000"/>
          <w:sz w:val="32"/>
          <w:szCs w:val="32"/>
        </w:rPr>
        <w:t>四</w:t>
      </w:r>
      <w:r>
        <w:rPr>
          <w:rFonts w:ascii="Times New Roman" w:hAnsi="Times New Roman" w:eastAsia="黑体"/>
          <w:bCs/>
          <w:color w:val="000000"/>
          <w:sz w:val="32"/>
          <w:szCs w:val="32"/>
        </w:rPr>
        <w:t>章</w:t>
      </w:r>
      <w:r>
        <w:rPr>
          <w:rFonts w:hint="eastAsia" w:ascii="Times New Roman" w:hAnsi="Times New Roman" w:eastAsia="黑体"/>
          <w:bCs/>
          <w:color w:val="000000"/>
          <w:sz w:val="32"/>
          <w:szCs w:val="32"/>
        </w:rPr>
        <w:t xml:space="preserve"> 评估程序</w:t>
      </w:r>
    </w:p>
    <w:p>
      <w:pPr>
        <w:spacing w:line="600" w:lineRule="exact"/>
        <w:ind w:firstLine="640" w:firstLineChars="200"/>
        <w:jc w:val="left"/>
        <w:rPr>
          <w:rFonts w:ascii="仿宋_GB2312" w:eastAsia="仿宋_GB2312"/>
          <w:sz w:val="32"/>
        </w:rPr>
      </w:pPr>
      <w:r>
        <w:rPr>
          <w:rFonts w:ascii="Times New Roman" w:hAnsi="Times New Roman" w:eastAsia="黑体"/>
          <w:bCs/>
          <w:color w:val="000000"/>
          <w:sz w:val="32"/>
          <w:szCs w:val="32"/>
        </w:rPr>
        <w:t>第</w:t>
      </w:r>
      <w:r>
        <w:rPr>
          <w:rFonts w:hint="eastAsia" w:ascii="Times New Roman" w:hAnsi="Times New Roman" w:eastAsia="黑体"/>
          <w:bCs/>
          <w:color w:val="000000"/>
          <w:sz w:val="32"/>
          <w:szCs w:val="32"/>
        </w:rPr>
        <w:t>九</w:t>
      </w:r>
      <w:r>
        <w:rPr>
          <w:rFonts w:ascii="Times New Roman" w:hAnsi="Times New Roman" w:eastAsia="黑体"/>
          <w:bCs/>
          <w:color w:val="000000"/>
          <w:sz w:val="32"/>
          <w:szCs w:val="32"/>
        </w:rPr>
        <w:t>条</w:t>
      </w:r>
      <w:r>
        <w:rPr>
          <w:rFonts w:hint="eastAsia" w:ascii="仿宋_GB2312" w:eastAsia="仿宋_GB2312"/>
          <w:color w:val="000000"/>
          <w:sz w:val="32"/>
          <w:szCs w:val="32"/>
        </w:rPr>
        <w:t>　</w:t>
      </w:r>
      <w:r>
        <w:rPr>
          <w:rFonts w:hint="eastAsia" w:eastAsia="仿宋_GB2312"/>
          <w:sz w:val="32"/>
          <w:szCs w:val="32"/>
        </w:rPr>
        <w:t>企业申报。</w:t>
      </w:r>
      <w:r>
        <w:rPr>
          <w:rFonts w:eastAsia="仿宋_GB2312"/>
          <w:sz w:val="32"/>
          <w:szCs w:val="32"/>
        </w:rPr>
        <w:t>企业须通过</w:t>
      </w:r>
      <w:r>
        <w:rPr>
          <w:rFonts w:hint="eastAsia" w:eastAsia="仿宋_GB2312"/>
          <w:sz w:val="32"/>
          <w:szCs w:val="32"/>
        </w:rPr>
        <w:t>信用体系建设平台如实填报申报材料，并向推荐单位提出申请。</w:t>
      </w:r>
    </w:p>
    <w:p>
      <w:pPr>
        <w:spacing w:line="600" w:lineRule="exact"/>
        <w:ind w:firstLine="640" w:firstLineChars="200"/>
        <w:jc w:val="left"/>
        <w:rPr>
          <w:rFonts w:eastAsia="黑体"/>
          <w:bCs/>
          <w:sz w:val="32"/>
        </w:rPr>
      </w:pPr>
      <w:r>
        <w:rPr>
          <w:rFonts w:ascii="Times New Roman" w:hAnsi="Times New Roman" w:eastAsia="黑体"/>
          <w:bCs/>
          <w:color w:val="000000"/>
          <w:sz w:val="32"/>
          <w:szCs w:val="32"/>
        </w:rPr>
        <w:t>第</w:t>
      </w:r>
      <w:r>
        <w:rPr>
          <w:rFonts w:hint="eastAsia" w:ascii="Times New Roman" w:hAnsi="Times New Roman" w:eastAsia="黑体"/>
          <w:bCs/>
          <w:color w:val="000000"/>
          <w:sz w:val="32"/>
          <w:szCs w:val="32"/>
        </w:rPr>
        <w:t>十</w:t>
      </w:r>
      <w:r>
        <w:rPr>
          <w:rFonts w:ascii="Times New Roman" w:hAnsi="Times New Roman" w:eastAsia="黑体"/>
          <w:bCs/>
          <w:color w:val="000000"/>
          <w:sz w:val="32"/>
          <w:szCs w:val="32"/>
        </w:rPr>
        <w:t>条</w:t>
      </w:r>
      <w:r>
        <w:rPr>
          <w:rFonts w:hint="eastAsia" w:ascii="仿宋_GB2312" w:eastAsia="仿宋_GB2312"/>
          <w:color w:val="000000"/>
          <w:sz w:val="32"/>
          <w:szCs w:val="32"/>
        </w:rPr>
        <w:t>　</w:t>
      </w:r>
      <w:r>
        <w:rPr>
          <w:rFonts w:hint="eastAsia" w:ascii="Times New Roman" w:hAnsi="Times New Roman" w:eastAsia="仿宋_GB2312"/>
          <w:color w:val="000000"/>
          <w:sz w:val="32"/>
          <w:szCs w:val="32"/>
        </w:rPr>
        <w:t>把关推荐。各地方、行业协会以及中央直属企业，应当对申报材料的完整性、真实性、准确性进行核实，并推荐。</w:t>
      </w:r>
    </w:p>
    <w:p>
      <w:pPr>
        <w:spacing w:line="600" w:lineRule="exact"/>
        <w:ind w:firstLine="640" w:firstLineChars="200"/>
        <w:jc w:val="left"/>
        <w:rPr>
          <w:rFonts w:eastAsia="仿宋_GB2312"/>
          <w:sz w:val="32"/>
        </w:rPr>
      </w:pPr>
      <w:r>
        <w:rPr>
          <w:rFonts w:eastAsia="黑体"/>
          <w:bCs/>
          <w:sz w:val="32"/>
        </w:rPr>
        <w:t>第</w:t>
      </w:r>
      <w:r>
        <w:rPr>
          <w:rFonts w:hint="eastAsia" w:eastAsia="黑体"/>
          <w:bCs/>
          <w:sz w:val="32"/>
        </w:rPr>
        <w:t>十一</w:t>
      </w:r>
      <w:r>
        <w:rPr>
          <w:rFonts w:eastAsia="黑体"/>
          <w:bCs/>
          <w:sz w:val="32"/>
        </w:rPr>
        <w:t>条</w:t>
      </w:r>
      <w:r>
        <w:rPr>
          <w:rFonts w:hint="eastAsia" w:ascii="仿宋_GB2312" w:eastAsia="仿宋_GB2312"/>
          <w:color w:val="000000"/>
          <w:sz w:val="32"/>
          <w:szCs w:val="32"/>
        </w:rPr>
        <w:t>　</w:t>
      </w:r>
      <w:r>
        <w:rPr>
          <w:rFonts w:hint="eastAsia" w:ascii="Times New Roman" w:hAnsi="Times New Roman" w:eastAsia="仿宋_GB2312"/>
          <w:color w:val="000000"/>
          <w:sz w:val="32"/>
          <w:szCs w:val="32"/>
        </w:rPr>
        <w:t>评估审查。信用委办公室</w:t>
      </w:r>
      <w:r>
        <w:rPr>
          <w:rFonts w:hint="eastAsia" w:ascii="Times New Roman" w:hAnsi="Times New Roman" w:eastAsia="仿宋_GB2312" w:cs="Times New Roman"/>
          <w:color w:val="000000"/>
          <w:sz w:val="32"/>
          <w:szCs w:val="32"/>
        </w:rPr>
        <w:t>进行资格审查，</w:t>
      </w:r>
      <w:r>
        <w:rPr>
          <w:rFonts w:hint="eastAsia" w:ascii="Times New Roman" w:hAnsi="Times New Roman" w:eastAsia="仿宋_GB2312"/>
          <w:color w:val="000000"/>
          <w:sz w:val="32"/>
          <w:szCs w:val="32"/>
        </w:rPr>
        <w:t>组织开展评估，并将初审结果报信用委审定</w:t>
      </w:r>
      <w:r>
        <w:rPr>
          <w:rFonts w:hint="eastAsia" w:eastAsia="仿宋_GB2312"/>
          <w:sz w:val="32"/>
        </w:rPr>
        <w:t>。</w:t>
      </w:r>
    </w:p>
    <w:p>
      <w:pPr>
        <w:spacing w:line="600" w:lineRule="exact"/>
        <w:ind w:firstLine="640" w:firstLineChars="200"/>
        <w:jc w:val="left"/>
        <w:rPr>
          <w:rFonts w:ascii="Times New Roman" w:hAnsi="Times New Roman" w:eastAsia="仿宋_GB2312"/>
          <w:color w:val="000000"/>
          <w:sz w:val="32"/>
          <w:szCs w:val="32"/>
        </w:rPr>
      </w:pPr>
      <w:r>
        <w:rPr>
          <w:rFonts w:eastAsia="黑体"/>
          <w:bCs/>
          <w:sz w:val="32"/>
        </w:rPr>
        <w:t>第</w:t>
      </w:r>
      <w:r>
        <w:rPr>
          <w:rFonts w:hint="eastAsia" w:eastAsia="黑体"/>
          <w:bCs/>
          <w:sz w:val="32"/>
        </w:rPr>
        <w:t>十二</w:t>
      </w:r>
      <w:r>
        <w:rPr>
          <w:rFonts w:eastAsia="黑体"/>
          <w:bCs/>
          <w:sz w:val="32"/>
        </w:rPr>
        <w:t>条</w:t>
      </w:r>
      <w:r>
        <w:rPr>
          <w:rFonts w:hint="eastAsia" w:ascii="仿宋_GB2312" w:eastAsia="仿宋_GB2312"/>
          <w:color w:val="000000"/>
          <w:sz w:val="32"/>
          <w:szCs w:val="32"/>
        </w:rPr>
        <w:t>　</w:t>
      </w:r>
      <w:r>
        <w:rPr>
          <w:rFonts w:hint="eastAsia" w:ascii="Times New Roman" w:hAnsi="Times New Roman" w:eastAsia="仿宋_GB2312"/>
          <w:color w:val="000000"/>
          <w:sz w:val="32"/>
          <w:szCs w:val="32"/>
        </w:rPr>
        <w:t>名单公示。审定结果通过协会官网向社会公示，广泛征求社会各界意见，最终确定“工程建设诚信典型企业”名单。</w:t>
      </w:r>
    </w:p>
    <w:p>
      <w:pPr>
        <w:spacing w:line="600" w:lineRule="exact"/>
        <w:ind w:firstLine="630"/>
        <w:jc w:val="left"/>
        <w:rPr>
          <w:rFonts w:eastAsia="仿宋_GB2312"/>
          <w:sz w:val="32"/>
        </w:rPr>
      </w:pPr>
      <w:r>
        <w:rPr>
          <w:rFonts w:hint="eastAsia" w:ascii="黑体" w:eastAsia="黑体"/>
          <w:sz w:val="32"/>
        </w:rPr>
        <w:t>第十三条</w:t>
      </w:r>
      <w:r>
        <w:rPr>
          <w:rFonts w:hint="eastAsia" w:ascii="仿宋_GB2312" w:eastAsia="仿宋_GB2312"/>
          <w:color w:val="000000"/>
          <w:sz w:val="32"/>
          <w:szCs w:val="32"/>
        </w:rPr>
        <w:t>　</w:t>
      </w:r>
      <w:r>
        <w:rPr>
          <w:rFonts w:hint="eastAsia" w:ascii="Times New Roman" w:hAnsi="Times New Roman" w:eastAsia="仿宋_GB2312"/>
          <w:color w:val="000000"/>
          <w:sz w:val="32"/>
          <w:szCs w:val="32"/>
        </w:rPr>
        <w:t>被</w:t>
      </w:r>
      <w:r>
        <w:rPr>
          <w:rFonts w:hint="eastAsia" w:eastAsia="仿宋_GB2312"/>
          <w:sz w:val="32"/>
        </w:rPr>
        <w:t>确定为“</w:t>
      </w:r>
      <w:r>
        <w:rPr>
          <w:rFonts w:hint="eastAsia" w:ascii="Times New Roman" w:hAnsi="Times New Roman" w:eastAsia="仿宋_GB2312"/>
          <w:color w:val="000000"/>
          <w:sz w:val="32"/>
          <w:szCs w:val="32"/>
        </w:rPr>
        <w:t>工程建设诚信典型企业</w:t>
      </w:r>
      <w:r>
        <w:rPr>
          <w:rFonts w:hint="eastAsia" w:eastAsia="仿宋_GB2312"/>
          <w:sz w:val="32"/>
        </w:rPr>
        <w:t>”的企业由中国施工企业管理协会颁发证书、证牌，在有关媒体发布公告。</w:t>
      </w:r>
    </w:p>
    <w:p>
      <w:pPr>
        <w:spacing w:line="600" w:lineRule="exact"/>
        <w:jc w:val="center"/>
        <w:rPr>
          <w:rFonts w:eastAsia="仿宋_GB2312"/>
          <w:b/>
          <w:sz w:val="32"/>
        </w:rPr>
      </w:pPr>
      <w:r>
        <w:rPr>
          <w:rFonts w:eastAsia="黑体"/>
          <w:bCs/>
          <w:sz w:val="32"/>
        </w:rPr>
        <w:t>第</w:t>
      </w:r>
      <w:r>
        <w:rPr>
          <w:rFonts w:hint="eastAsia" w:eastAsia="黑体"/>
          <w:bCs/>
          <w:sz w:val="32"/>
        </w:rPr>
        <w:t>五</w:t>
      </w:r>
      <w:r>
        <w:rPr>
          <w:rFonts w:eastAsia="黑体"/>
          <w:bCs/>
          <w:sz w:val="32"/>
        </w:rPr>
        <w:t>章</w:t>
      </w:r>
      <w:r>
        <w:rPr>
          <w:rFonts w:hint="eastAsia" w:eastAsia="黑体"/>
          <w:bCs/>
          <w:sz w:val="32"/>
        </w:rPr>
        <w:t xml:space="preserve"> 监督管理</w:t>
      </w:r>
    </w:p>
    <w:p>
      <w:pPr>
        <w:spacing w:line="600" w:lineRule="exact"/>
        <w:ind w:firstLine="640" w:firstLineChars="200"/>
        <w:jc w:val="left"/>
        <w:rPr>
          <w:rFonts w:eastAsia="仿宋_GB2312"/>
          <w:sz w:val="32"/>
        </w:rPr>
      </w:pPr>
      <w:r>
        <w:rPr>
          <w:rFonts w:hint="eastAsia" w:ascii="黑体" w:eastAsia="黑体"/>
          <w:sz w:val="32"/>
        </w:rPr>
        <w:t>第十四条</w:t>
      </w:r>
      <w:r>
        <w:rPr>
          <w:rFonts w:hint="eastAsia" w:ascii="仿宋_GB2312" w:eastAsia="仿宋_GB2312"/>
          <w:color w:val="000000"/>
          <w:sz w:val="32"/>
          <w:szCs w:val="32"/>
        </w:rPr>
        <w:t>　</w:t>
      </w:r>
      <w:r>
        <w:rPr>
          <w:rFonts w:hint="eastAsia" w:eastAsia="仿宋_GB2312"/>
          <w:sz w:val="32"/>
        </w:rPr>
        <w:t>申报单位、推荐单位和工作人员一定要实事求是、严格把关、客观评价，确保工作的严肃性、权威性和公正性。</w:t>
      </w:r>
    </w:p>
    <w:p>
      <w:pPr>
        <w:spacing w:line="600" w:lineRule="exact"/>
        <w:ind w:firstLine="640" w:firstLineChars="200"/>
        <w:rPr>
          <w:rFonts w:eastAsia="仿宋_GB2312"/>
          <w:sz w:val="32"/>
        </w:rPr>
      </w:pPr>
      <w:r>
        <w:rPr>
          <w:rFonts w:eastAsia="黑体"/>
          <w:bCs/>
          <w:sz w:val="32"/>
        </w:rPr>
        <w:t>第十</w:t>
      </w:r>
      <w:r>
        <w:rPr>
          <w:rFonts w:hint="eastAsia" w:eastAsia="黑体"/>
          <w:bCs/>
          <w:sz w:val="32"/>
        </w:rPr>
        <w:t>五</w:t>
      </w:r>
      <w:r>
        <w:rPr>
          <w:rFonts w:eastAsia="黑体"/>
          <w:bCs/>
          <w:sz w:val="32"/>
        </w:rPr>
        <w:t>条</w:t>
      </w:r>
      <w:r>
        <w:rPr>
          <w:rFonts w:hint="eastAsia" w:ascii="仿宋_GB2312" w:eastAsia="仿宋_GB2312"/>
          <w:color w:val="000000"/>
          <w:sz w:val="32"/>
          <w:szCs w:val="32"/>
        </w:rPr>
        <w:t>　</w:t>
      </w:r>
      <w:r>
        <w:rPr>
          <w:rFonts w:hint="eastAsia" w:eastAsia="仿宋_GB2312"/>
          <w:sz w:val="32"/>
        </w:rPr>
        <w:t>信用委办公室对工程建设诚信典型企业评估活动进行监督，对违法、违规、违纪的单位和个人可建议有关单位给予处理。对弄虚作假或者以其他不正当手段谋取工程建设诚信典型企业的单位，取消其三年内申报工程建设诚信典型企业的资格。对已经授予的，撤销其评估结果，公开通报。</w:t>
      </w:r>
    </w:p>
    <w:p>
      <w:pPr>
        <w:spacing w:line="600" w:lineRule="exact"/>
        <w:ind w:firstLine="640" w:firstLineChars="200"/>
        <w:rPr>
          <w:rFonts w:eastAsia="仿宋_GB2312"/>
          <w:sz w:val="32"/>
        </w:rPr>
      </w:pPr>
      <w:r>
        <w:rPr>
          <w:rFonts w:eastAsia="黑体"/>
          <w:bCs/>
          <w:sz w:val="32"/>
        </w:rPr>
        <w:t>第十</w:t>
      </w:r>
      <w:r>
        <w:rPr>
          <w:rFonts w:hint="eastAsia" w:eastAsia="黑体"/>
          <w:bCs/>
          <w:sz w:val="32"/>
        </w:rPr>
        <w:t>六</w:t>
      </w:r>
      <w:r>
        <w:rPr>
          <w:rFonts w:eastAsia="黑体"/>
          <w:bCs/>
          <w:sz w:val="32"/>
        </w:rPr>
        <w:t>条</w:t>
      </w:r>
      <w:r>
        <w:rPr>
          <w:rFonts w:hint="eastAsia" w:ascii="仿宋_GB2312" w:eastAsia="仿宋_GB2312"/>
          <w:color w:val="000000"/>
          <w:sz w:val="32"/>
          <w:szCs w:val="32"/>
        </w:rPr>
        <w:t>　</w:t>
      </w:r>
      <w:r>
        <w:rPr>
          <w:rFonts w:hint="eastAsia" w:eastAsia="仿宋_GB2312"/>
          <w:sz w:val="32"/>
          <w:szCs w:val="32"/>
        </w:rPr>
        <w:t>评估</w:t>
      </w:r>
      <w:r>
        <w:rPr>
          <w:rFonts w:eastAsia="仿宋_GB2312"/>
          <w:sz w:val="32"/>
          <w:szCs w:val="32"/>
        </w:rPr>
        <w:t>工作接受社会各界监督</w:t>
      </w:r>
      <w:r>
        <w:rPr>
          <w:rFonts w:hint="eastAsia" w:eastAsia="仿宋_GB2312"/>
          <w:sz w:val="32"/>
          <w:szCs w:val="32"/>
        </w:rPr>
        <w:t>，</w:t>
      </w:r>
      <w:r>
        <w:rPr>
          <w:rFonts w:eastAsia="仿宋_GB2312"/>
          <w:sz w:val="32"/>
          <w:szCs w:val="32"/>
        </w:rPr>
        <w:t>任何单位和个人对评价结果有异议</w:t>
      </w:r>
      <w:r>
        <w:rPr>
          <w:rFonts w:hint="eastAsia" w:eastAsia="仿宋_GB2312"/>
          <w:sz w:val="32"/>
          <w:szCs w:val="32"/>
        </w:rPr>
        <w:t>，</w:t>
      </w:r>
      <w:r>
        <w:rPr>
          <w:rFonts w:eastAsia="仿宋_GB2312"/>
          <w:sz w:val="32"/>
          <w:szCs w:val="32"/>
        </w:rPr>
        <w:t>均可向</w:t>
      </w:r>
      <w:r>
        <w:rPr>
          <w:rFonts w:hint="eastAsia" w:eastAsia="仿宋_GB2312"/>
          <w:sz w:val="32"/>
          <w:szCs w:val="32"/>
        </w:rPr>
        <w:t>中国施工企业管理协会</w:t>
      </w:r>
      <w:r>
        <w:rPr>
          <w:rFonts w:eastAsia="仿宋_GB2312"/>
          <w:sz w:val="32"/>
          <w:szCs w:val="32"/>
        </w:rPr>
        <w:t>投诉</w:t>
      </w:r>
      <w:r>
        <w:rPr>
          <w:rFonts w:hint="eastAsia" w:eastAsia="仿宋_GB2312"/>
          <w:sz w:val="32"/>
          <w:szCs w:val="32"/>
        </w:rPr>
        <w:t>、</w:t>
      </w:r>
      <w:r>
        <w:rPr>
          <w:rFonts w:eastAsia="仿宋_GB2312"/>
          <w:sz w:val="32"/>
          <w:szCs w:val="32"/>
        </w:rPr>
        <w:t>举报</w:t>
      </w:r>
      <w:r>
        <w:rPr>
          <w:rFonts w:hint="eastAsia" w:eastAsia="仿宋_GB2312"/>
          <w:sz w:val="32"/>
        </w:rPr>
        <w:t>，信用委办公室按照规定进行调查核实</w:t>
      </w:r>
      <w:r>
        <w:rPr>
          <w:rFonts w:hint="eastAsia" w:eastAsia="仿宋_GB2312"/>
          <w:sz w:val="32"/>
          <w:szCs w:val="32"/>
        </w:rPr>
        <w:t>。</w:t>
      </w:r>
    </w:p>
    <w:p>
      <w:pPr>
        <w:spacing w:line="600" w:lineRule="exact"/>
        <w:jc w:val="center"/>
        <w:rPr>
          <w:rFonts w:eastAsia="仿宋_GB2312"/>
          <w:b/>
          <w:sz w:val="32"/>
        </w:rPr>
      </w:pPr>
      <w:r>
        <w:rPr>
          <w:rFonts w:eastAsia="黑体"/>
          <w:bCs/>
          <w:sz w:val="32"/>
        </w:rPr>
        <w:t>第</w:t>
      </w:r>
      <w:r>
        <w:rPr>
          <w:rFonts w:hint="eastAsia" w:eastAsia="黑体"/>
          <w:bCs/>
          <w:sz w:val="32"/>
        </w:rPr>
        <w:t>六</w:t>
      </w:r>
      <w:r>
        <w:rPr>
          <w:rFonts w:eastAsia="黑体"/>
          <w:bCs/>
          <w:sz w:val="32"/>
        </w:rPr>
        <w:t>章</w:t>
      </w:r>
      <w:r>
        <w:rPr>
          <w:rFonts w:hint="eastAsia" w:eastAsia="黑体"/>
          <w:bCs/>
          <w:sz w:val="32"/>
        </w:rPr>
        <w:t xml:space="preserve"> </w:t>
      </w:r>
      <w:r>
        <w:rPr>
          <w:rFonts w:eastAsia="黑体"/>
          <w:bCs/>
          <w:sz w:val="32"/>
        </w:rPr>
        <w:t>附则</w:t>
      </w:r>
    </w:p>
    <w:p>
      <w:pPr>
        <w:spacing w:line="600" w:lineRule="exact"/>
        <w:ind w:firstLine="640" w:firstLineChars="200"/>
        <w:rPr>
          <w:rFonts w:eastAsia="仿宋_GB2312"/>
          <w:sz w:val="32"/>
        </w:rPr>
      </w:pPr>
      <w:r>
        <w:rPr>
          <w:rFonts w:eastAsia="黑体"/>
          <w:bCs/>
          <w:sz w:val="32"/>
        </w:rPr>
        <w:t>第十</w:t>
      </w:r>
      <w:r>
        <w:rPr>
          <w:rFonts w:hint="eastAsia" w:eastAsia="黑体"/>
          <w:bCs/>
          <w:sz w:val="32"/>
        </w:rPr>
        <w:t>七</w:t>
      </w:r>
      <w:r>
        <w:rPr>
          <w:rFonts w:eastAsia="黑体"/>
          <w:bCs/>
          <w:sz w:val="32"/>
        </w:rPr>
        <w:t>条</w:t>
      </w:r>
      <w:r>
        <w:rPr>
          <w:rFonts w:hint="eastAsia" w:ascii="仿宋_GB2312" w:eastAsia="仿宋_GB2312"/>
          <w:color w:val="000000"/>
          <w:sz w:val="32"/>
          <w:szCs w:val="32"/>
        </w:rPr>
        <w:t>　</w:t>
      </w:r>
      <w:r>
        <w:rPr>
          <w:rFonts w:eastAsia="仿宋_GB2312"/>
          <w:sz w:val="32"/>
        </w:rPr>
        <w:t>本办法</w:t>
      </w:r>
      <w:r>
        <w:rPr>
          <w:rFonts w:hint="eastAsia" w:eastAsia="仿宋_GB2312"/>
          <w:sz w:val="32"/>
        </w:rPr>
        <w:t>由中国施工企业管理协会信用评价工作委员会</w:t>
      </w:r>
      <w:r>
        <w:rPr>
          <w:rFonts w:eastAsia="仿宋_GB2312"/>
          <w:sz w:val="32"/>
        </w:rPr>
        <w:t>负责解释。</w:t>
      </w:r>
    </w:p>
    <w:p>
      <w:pPr>
        <w:spacing w:line="600" w:lineRule="exact"/>
        <w:ind w:firstLine="640" w:firstLineChars="200"/>
        <w:rPr>
          <w:rFonts w:ascii="黑体" w:hAnsi="黑体" w:eastAsia="黑体"/>
          <w:sz w:val="32"/>
          <w:szCs w:val="32"/>
          <w:shd w:val="clear" w:color="auto" w:fill="FFFFFF"/>
        </w:rPr>
        <w:sectPr>
          <w:footerReference r:id="rId3" w:type="default"/>
          <w:pgSz w:w="11906" w:h="16838"/>
          <w:pgMar w:top="1440" w:right="1800" w:bottom="1440" w:left="1800" w:header="851" w:footer="992" w:gutter="0"/>
          <w:pgNumType w:fmt="numberInDash" w:start="3"/>
          <w:cols w:space="425" w:num="1"/>
          <w:docGrid w:type="lines" w:linePitch="312" w:charSpace="0"/>
        </w:sectPr>
      </w:pPr>
      <w:r>
        <w:rPr>
          <w:rFonts w:eastAsia="黑体"/>
          <w:sz w:val="32"/>
        </w:rPr>
        <w:t>第十</w:t>
      </w:r>
      <w:r>
        <w:rPr>
          <w:rFonts w:hint="eastAsia" w:eastAsia="黑体"/>
          <w:sz w:val="32"/>
        </w:rPr>
        <w:t>八</w:t>
      </w:r>
      <w:r>
        <w:rPr>
          <w:rFonts w:eastAsia="黑体"/>
          <w:sz w:val="32"/>
        </w:rPr>
        <w:t>条</w:t>
      </w:r>
      <w:r>
        <w:rPr>
          <w:rFonts w:hint="eastAsia" w:ascii="仿宋_GB2312" w:eastAsia="仿宋_GB2312"/>
          <w:color w:val="000000"/>
          <w:sz w:val="32"/>
          <w:szCs w:val="32"/>
        </w:rPr>
        <w:t>　</w:t>
      </w:r>
      <w:r>
        <w:rPr>
          <w:rFonts w:eastAsia="仿宋_GB2312"/>
          <w:sz w:val="32"/>
          <w:szCs w:val="32"/>
        </w:rPr>
        <w:t>本办法自</w:t>
      </w:r>
      <w:r>
        <w:rPr>
          <w:rFonts w:hint="eastAsia" w:eastAsia="仿宋_GB2312"/>
          <w:sz w:val="32"/>
          <w:szCs w:val="32"/>
          <w:lang w:val="en-US" w:eastAsia="zh-CN"/>
        </w:rPr>
        <w:t>2021年6月23</w:t>
      </w:r>
      <w:r>
        <w:rPr>
          <w:rFonts w:eastAsia="仿宋_GB2312"/>
          <w:sz w:val="32"/>
          <w:szCs w:val="32"/>
        </w:rPr>
        <w:t>日起</w:t>
      </w:r>
      <w:r>
        <w:rPr>
          <w:rFonts w:hint="eastAsia" w:eastAsia="仿宋_GB2312"/>
          <w:sz w:val="32"/>
          <w:szCs w:val="32"/>
        </w:rPr>
        <w:t>施</w:t>
      </w:r>
      <w:r>
        <w:rPr>
          <w:rFonts w:eastAsia="仿宋_GB2312"/>
          <w:sz w:val="32"/>
          <w:szCs w:val="32"/>
        </w:rPr>
        <w:t>行。</w:t>
      </w:r>
    </w:p>
    <w:p>
      <w:pPr>
        <w:spacing w:before="156" w:beforeLines="50" w:after="156" w:afterLines="50" w:line="640" w:lineRule="exac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附件3</w:t>
      </w:r>
    </w:p>
    <w:p>
      <w:pPr>
        <w:jc w:val="center"/>
        <w:rPr>
          <w:rFonts w:ascii="方正小标宋简体" w:eastAsia="方正小标宋简体"/>
          <w:sz w:val="40"/>
          <w:szCs w:val="40"/>
        </w:rPr>
      </w:pPr>
      <w:r>
        <w:rPr>
          <w:rFonts w:hint="eastAsia" w:ascii="方正小标宋简体" w:hAnsi="仿宋" w:eastAsia="方正小标宋简体" w:cs="Times New Roman"/>
          <w:bCs/>
          <w:sz w:val="40"/>
          <w:szCs w:val="40"/>
        </w:rPr>
        <w:t>工程建设诚信典型企业</w:t>
      </w:r>
      <w:r>
        <w:rPr>
          <w:rFonts w:hint="eastAsia" w:ascii="方正小标宋简体" w:eastAsia="方正小标宋简体"/>
          <w:sz w:val="40"/>
          <w:szCs w:val="40"/>
        </w:rPr>
        <w:t>推荐单位名单</w:t>
      </w:r>
    </w:p>
    <w:tbl>
      <w:tblPr>
        <w:tblStyle w:val="6"/>
        <w:tblW w:w="0" w:type="auto"/>
        <w:jc w:val="center"/>
        <w:tblLayout w:type="autofit"/>
        <w:tblCellMar>
          <w:top w:w="0" w:type="dxa"/>
          <w:left w:w="108" w:type="dxa"/>
          <w:bottom w:w="0" w:type="dxa"/>
          <w:right w:w="108" w:type="dxa"/>
        </w:tblCellMar>
      </w:tblPr>
      <w:tblGrid>
        <w:gridCol w:w="820"/>
        <w:gridCol w:w="7561"/>
      </w:tblGrid>
      <w:tr>
        <w:tblPrEx>
          <w:tblCellMar>
            <w:top w:w="0" w:type="dxa"/>
            <w:left w:w="108" w:type="dxa"/>
            <w:bottom w:w="0" w:type="dxa"/>
            <w:right w:w="108" w:type="dxa"/>
          </w:tblCellMar>
        </w:tblPrEx>
        <w:trPr>
          <w:trHeight w:val="422" w:hRule="atLeast"/>
          <w:tblHeader/>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kern w:val="0"/>
                <w:sz w:val="28"/>
                <w:szCs w:val="28"/>
              </w:rPr>
            </w:pPr>
            <w:r>
              <w:rPr>
                <w:rFonts w:hint="eastAsia" w:ascii="黑体" w:hAnsi="宋体" w:eastAsia="黑体"/>
                <w:kern w:val="0"/>
                <w:sz w:val="28"/>
                <w:szCs w:val="28"/>
              </w:rPr>
              <w:t>序号</w:t>
            </w:r>
          </w:p>
        </w:tc>
        <w:tc>
          <w:tcPr>
            <w:tcW w:w="7561"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kern w:val="0"/>
                <w:sz w:val="28"/>
                <w:szCs w:val="28"/>
              </w:rPr>
            </w:pPr>
            <w:r>
              <w:rPr>
                <w:rFonts w:hint="eastAsia" w:ascii="黑体" w:hAnsi="宋体" w:eastAsia="黑体"/>
                <w:kern w:val="0"/>
                <w:sz w:val="28"/>
                <w:szCs w:val="28"/>
                <w:lang w:bidi="ar"/>
              </w:rPr>
              <w:t>推荐单位名称</w:t>
            </w:r>
          </w:p>
        </w:tc>
      </w:tr>
      <w:tr>
        <w:tblPrEx>
          <w:tblCellMar>
            <w:top w:w="0" w:type="dxa"/>
            <w:left w:w="108" w:type="dxa"/>
            <w:bottom w:w="0" w:type="dxa"/>
            <w:right w:w="108" w:type="dxa"/>
          </w:tblCellMar>
        </w:tblPrEx>
        <w:trPr>
          <w:trHeight w:val="456"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安徽省建筑业协会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北京市建筑业联合会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重庆市建筑业协会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福建省建筑业协会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甘肃省建筑业联合会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6</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广东省建筑业协会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7</w:t>
            </w:r>
          </w:p>
        </w:tc>
        <w:tc>
          <w:tcPr>
            <w:tcW w:w="7561" w:type="dxa"/>
            <w:tcBorders>
              <w:top w:val="nil"/>
              <w:left w:val="nil"/>
              <w:bottom w:val="single" w:color="auto" w:sz="4" w:space="0"/>
              <w:right w:val="single" w:color="auto" w:sz="4" w:space="0"/>
            </w:tcBorders>
            <w:vAlign w:val="center"/>
          </w:tcPr>
          <w:p>
            <w:pPr>
              <w:widowControl/>
              <w:jc w:val="left"/>
              <w:textAlignment w:val="center"/>
              <w:rPr>
                <w:rFonts w:ascii="仿宋_GB2312" w:hAnsi="仿宋" w:eastAsia="仿宋_GB2312"/>
                <w:kern w:val="0"/>
                <w:sz w:val="28"/>
                <w:szCs w:val="28"/>
              </w:rPr>
            </w:pPr>
            <w:r>
              <w:rPr>
                <w:rFonts w:hint="eastAsia" w:ascii="仿宋_GB2312" w:hAnsi="宋体" w:eastAsia="仿宋_GB2312" w:cs="仿宋_GB2312"/>
                <w:color w:val="000000"/>
                <w:kern w:val="0"/>
                <w:sz w:val="28"/>
                <w:szCs w:val="28"/>
              </w:rPr>
              <w:t>广东省市政行业协会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8</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广西建筑业联合会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9</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广西投资项目建设管理协会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10</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广州市建筑业联合会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11</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贵州省建筑业协会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12</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海南省建筑业协会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13</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河北省建筑业协会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14</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河南省工程建设协会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15</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黑龙江省建筑业协会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16</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湖北省建筑业协会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17</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湖南省建筑业协会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18</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吉林省建筑业协会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19</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江苏省建筑行业协会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20</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江西省建筑业协会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21</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辽宁省建筑业协会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22</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内蒙古自治区建筑业协会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23</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宁夏建筑业联合会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24</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青海省建筑业协会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25</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山东省建筑业协会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26</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山西省建筑业协会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27</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陕西省建筑业协会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28</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上海市建筑施工行业协会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29</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上海市市政公路工程行业协会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30</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四川省建筑业协会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31</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天津市建筑业协会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32</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天津市市政公路行业协会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33</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西藏自治区建筑业协会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34</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新疆建筑业协会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35</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云南省建筑业协会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36</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浙江省建筑业行业协会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37</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中国安装协会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38</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中国电力建设企业协会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39</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中国航天科工集团有限公司</w:t>
            </w:r>
          </w:p>
        </w:tc>
      </w:tr>
      <w:tr>
        <w:tblPrEx>
          <w:tblCellMar>
            <w:top w:w="0" w:type="dxa"/>
            <w:left w:w="108" w:type="dxa"/>
            <w:bottom w:w="0" w:type="dxa"/>
            <w:right w:w="108" w:type="dxa"/>
          </w:tblCellMar>
        </w:tblPrEx>
        <w:trPr>
          <w:trHeight w:val="528"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40</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中国化工施工企业协会</w:t>
            </w:r>
          </w:p>
        </w:tc>
      </w:tr>
      <w:tr>
        <w:tblPrEx>
          <w:tblCellMar>
            <w:top w:w="0" w:type="dxa"/>
            <w:left w:w="108" w:type="dxa"/>
            <w:bottom w:w="0" w:type="dxa"/>
            <w:right w:w="108" w:type="dxa"/>
          </w:tblCellMar>
        </w:tblPrEx>
        <w:trPr>
          <w:trHeight w:val="432"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41</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中国机械工业建设集团有限公司</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42</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中国建材工程建设协会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43</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中国建筑股份有限公司</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44</w:t>
            </w:r>
          </w:p>
        </w:tc>
        <w:tc>
          <w:tcPr>
            <w:tcW w:w="7561" w:type="dxa"/>
            <w:tcBorders>
              <w:top w:val="nil"/>
              <w:left w:val="nil"/>
              <w:bottom w:val="single" w:color="auto" w:sz="4" w:space="0"/>
              <w:right w:val="single" w:color="auto" w:sz="4" w:space="0"/>
            </w:tcBorders>
            <w:vAlign w:val="bottom"/>
          </w:tcPr>
          <w:p>
            <w:pPr>
              <w:widowControl/>
              <w:textAlignment w:val="bottom"/>
              <w:rPr>
                <w:rFonts w:ascii="仿宋_GB2312" w:hAnsi="仿宋" w:eastAsia="仿宋_GB2312"/>
                <w:kern w:val="0"/>
                <w:sz w:val="28"/>
                <w:szCs w:val="28"/>
              </w:rPr>
            </w:pPr>
            <w:r>
              <w:rPr>
                <w:rFonts w:hint="eastAsia" w:ascii="仿宋_GB2312" w:hAnsi="仿宋" w:eastAsia="仿宋_GB2312" w:cs="仿宋"/>
                <w:color w:val="000000"/>
                <w:kern w:val="0"/>
                <w:sz w:val="28"/>
                <w:szCs w:val="28"/>
              </w:rPr>
              <w:t>中国建筑业协会核工业建设分会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45</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中国建筑业协会石化建设分会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46</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中国建筑装饰协会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47</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中国交通建设股份有限公司</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48</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中国林业工程建设协会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49</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中国煤炭建设协会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50</w:t>
            </w:r>
          </w:p>
        </w:tc>
        <w:tc>
          <w:tcPr>
            <w:tcW w:w="7561" w:type="dxa"/>
            <w:tcBorders>
              <w:top w:val="nil"/>
              <w:left w:val="nil"/>
              <w:bottom w:val="single" w:color="auto" w:sz="4" w:space="0"/>
              <w:right w:val="single" w:color="auto" w:sz="4" w:space="0"/>
            </w:tcBorders>
            <w:vAlign w:val="bottom"/>
          </w:tcPr>
          <w:p>
            <w:pPr>
              <w:widowControl/>
              <w:textAlignment w:val="bottom"/>
              <w:rPr>
                <w:rFonts w:ascii="仿宋_GB2312" w:hAnsi="仿宋" w:eastAsia="仿宋_GB2312"/>
                <w:kern w:val="0"/>
                <w:sz w:val="28"/>
                <w:szCs w:val="28"/>
              </w:rPr>
            </w:pPr>
            <w:r>
              <w:rPr>
                <w:rFonts w:hint="eastAsia" w:ascii="仿宋_GB2312" w:hAnsi="仿宋" w:eastAsia="仿宋_GB2312" w:cs="仿宋"/>
                <w:color w:val="000000"/>
                <w:kern w:val="0"/>
                <w:sz w:val="28"/>
                <w:szCs w:val="28"/>
              </w:rPr>
              <w:t>中国人民解放军工程建设协会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51</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中国石油工程建设协会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52</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中国疏浚协会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53</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中国水利企业协会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54</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中国水运建设行业协会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55</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中国铁建股份有限公司</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56</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中国中铁股份有限公司</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57</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中国铁路通信信号集团公司工程建设协会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58</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中国通信企业协会通信工程建设分会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59</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中国新兴集团有限责任公司</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60</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中国冶金建设协会</w:t>
            </w:r>
          </w:p>
        </w:tc>
      </w:tr>
      <w:tr>
        <w:tblPrEx>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仿宋" w:eastAsia="仿宋_GB2312"/>
                <w:kern w:val="0"/>
                <w:sz w:val="28"/>
                <w:szCs w:val="28"/>
              </w:rPr>
            </w:pPr>
            <w:r>
              <w:rPr>
                <w:rFonts w:hint="eastAsia" w:ascii="仿宋_GB2312" w:hAnsi="仿宋" w:eastAsia="仿宋_GB2312"/>
                <w:kern w:val="0"/>
                <w:sz w:val="28"/>
                <w:szCs w:val="28"/>
              </w:rPr>
              <w:t>61</w:t>
            </w:r>
          </w:p>
        </w:tc>
        <w:tc>
          <w:tcPr>
            <w:tcW w:w="7561" w:type="dxa"/>
            <w:tcBorders>
              <w:top w:val="nil"/>
              <w:left w:val="nil"/>
              <w:bottom w:val="single" w:color="auto" w:sz="4" w:space="0"/>
              <w:right w:val="single" w:color="auto" w:sz="4" w:space="0"/>
            </w:tcBorders>
            <w:vAlign w:val="center"/>
          </w:tcPr>
          <w:p>
            <w:pPr>
              <w:widowControl/>
              <w:textAlignment w:val="center"/>
              <w:rPr>
                <w:rFonts w:ascii="仿宋_GB2312" w:hAnsi="仿宋" w:eastAsia="仿宋_GB2312"/>
                <w:kern w:val="0"/>
                <w:sz w:val="28"/>
                <w:szCs w:val="28"/>
              </w:rPr>
            </w:pPr>
            <w:r>
              <w:rPr>
                <w:rFonts w:hint="eastAsia" w:ascii="仿宋_GB2312" w:hAnsi="仿宋" w:eastAsia="仿宋_GB2312" w:cs="仿宋"/>
                <w:color w:val="000000"/>
                <w:kern w:val="0"/>
                <w:sz w:val="28"/>
                <w:szCs w:val="28"/>
              </w:rPr>
              <w:t>中国有色金属建设协会</w:t>
            </w:r>
          </w:p>
        </w:tc>
      </w:tr>
    </w:tbl>
    <w:p>
      <w:pPr>
        <w:spacing w:line="400" w:lineRule="exact"/>
        <w:ind w:firstLine="560" w:firstLineChars="200"/>
        <w:rPr>
          <w:rFonts w:ascii="仿宋_GB2312" w:hAnsi="Times New Roman" w:eastAsia="仿宋_GB2312" w:cs="Times New Roman"/>
          <w:sz w:val="28"/>
          <w:szCs w:val="28"/>
        </w:rPr>
      </w:pPr>
    </w:p>
    <w:p/>
    <w:p/>
    <w:p>
      <w:pPr>
        <w:bidi w:val="0"/>
        <w:jc w:val="left"/>
        <w:rPr>
          <w:rFonts w:hint="eastAsia" w:ascii="仿宋_GB2312" w:hAnsi="仿宋_GB2312" w:eastAsia="仿宋_GB2312" w:cs="仿宋_GB2312"/>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5E4F2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24" w:lineRule="auto"/>
      <w:ind w:firstLine="640"/>
    </w:pPr>
    <w:rPr>
      <w:rFonts w:ascii="Times New Roman" w:hAnsi="Times New Roman" w:eastAsia="仿宋_GB2312" w:cs="Times New Roman"/>
      <w:color w:val="000000"/>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2022-06-10T02:37:32Z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44292BB954224059AABD09950C051219</vt:lpwstr>
  </property>
</Properties>
</file>