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附件: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内建协〔2022〕106 号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关于开展2022年度内蒙古自治区“生态杯”示范工程评选工作的通知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自治区风景园林与生态环境行业发展，提高风景园林工程建设质量，经研究决定在全区范围内开展内蒙古自治区“生态杯”示范工程评奖活动。请按照《内蒙古自治区“生态杯”示范工程评选办法（试行）》规定，做好申报工作；请各盟市建筑业协会按照《内蒙古自治区“生态杯”示范工程评选办法》规定，做好推荐工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本次申报采取网上申报，网上申报时间为5月25日至6月20日，请各申报单位将材料通过网上申报系统报至自治区建筑业协会，逾期将无法申报，系统操作流程详见（附件4）。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请各推荐单位按照文件要求，做好推荐申报工作，于2022年6月25日前完成网上初审推荐。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文件及附件可从内蒙古自治区建筑业协会网站下载。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人：吴少博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联系电话：15047993484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联系地址：呼和浩特市新城区东二环路兴泰商务广场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编：010051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"http://www.nmjx.org、/"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  <w:t>www.nmgjzyxh.com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200150" cy="12001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"http://build.site.hangxintong.cn/xiehuiweb/232269773/files/ueditor/jsp/upload/file/20220519/1652962153248059533.docx"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  <w:t>1：《内蒙古自治区“生态杯”示范工程评选办法</w:t>
      </w:r>
    </w:p>
    <w:p>
      <w:pPr>
        <w:bidi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（试行）》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"http://build.site.hangxintong.cn/xiehuiweb/232269773/files/ueditor/jsp/upload/file/20220519/1652962153260020809.docx"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2：《内蒙古自治区“生态杯”示范工程申报表》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"http://build.site.hangxintong.cn/xiehuiweb/232269773/files/ueditor/jsp/upload/file/20220519/1652962153194026262.docx" \o "附件3：《内蒙古自治区\“生态杯\”示范工程承诺书》.docx"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3：《内蒙古自治区“生态杯”示范工程承诺书》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"http://build.site.hangxintong.cn/xiehuiweb/232269773/files/ueditor/jsp/upload/file/20220519/1652962154290087793.docx" \o "附件4：申报指南.docx"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4：申报指南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2022年4月7日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内蒙古自治区“生态杯”示范工程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评选办法</w:t>
      </w:r>
    </w:p>
    <w:p>
      <w:pPr>
        <w:widowControl/>
        <w:shd w:val="clear" w:color="auto" w:fill="FFFFFF"/>
        <w:spacing w:line="345" w:lineRule="atLeas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行）</w:t>
      </w:r>
    </w:p>
    <w:p>
      <w:pPr>
        <w:widowControl/>
        <w:shd w:val="clear" w:color="auto" w:fill="FFFFFF"/>
        <w:spacing w:line="345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第一章  总 则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为贯彻落实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守护好祖国北疆亮丽风景线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、把内蒙古建成我国北方重要生态安全屏障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的精神，进一步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提高风景园林与生态环境建设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质量意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识，在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风景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园林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与环境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工程建设中树立先进，促进工程质量和技术创新水平的全面提高，结合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自治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制订本办法。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内蒙古自治区“生态杯”示范工程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是我区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风景园林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与生态环境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在工程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方面的最高荣誉，工程质量应达到自治区内一流水平。 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内蒙古自治区“生态杯”示范工程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评选由内蒙古自治区建筑业协会委托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风景园林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与环境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分会组织实施，每年评选一次。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45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第二章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申报条件</w:t>
      </w:r>
    </w:p>
    <w:p>
      <w:pPr>
        <w:widowControl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工程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竣工验收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相对独立且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施工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000平方米以上（含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000平方米）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工程造价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00万元以上（含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00万元）的园林绿化项目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室外配套项目、生态建设项目、环境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整治项目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、地质灾害治理和小区整治项目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参建单位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应是与主要承建单位签订分包合同的独立法人单位，其完成的工作量应占工程总量的10%以上。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主申报单位为申报工程的建设单位或主要承建单位（含主要承建的联合体，以联合体申报的应有联合承包合同）。主要参建单位、监理单位、设计单位按照自愿原则由主申报单位统一申报。 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鼓励工程规模较大工程，由建设单位组织各施工总承包企业共同申报。</w:t>
      </w:r>
      <w:r>
        <w:rPr>
          <w:rFonts w:hint="eastAsia" w:ascii="仿宋" w:hAnsi="仿宋" w:eastAsia="仿宋" w:cs="仿宋"/>
          <w:color w:val="00B050"/>
          <w:kern w:val="0"/>
          <w:sz w:val="32"/>
          <w:szCs w:val="32"/>
          <w:lang w:val="en-US" w:eastAsia="zh-CN" w:bidi="ar"/>
        </w:rPr>
        <w:t xml:space="preserve"> </w:t>
      </w:r>
    </w:p>
    <w:p>
      <w:pPr>
        <w:widowControl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外资独资建设工程及由外资企业总承包的工程不列入评选范围。</w:t>
      </w:r>
    </w:p>
    <w:p>
      <w:pPr>
        <w:widowControl/>
        <w:shd w:val="clear" w:color="auto" w:fill="FFFFFF"/>
        <w:spacing w:line="34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参评工程申报条件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1、符合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风景园林、环境治理、生态建设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的相关法律法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规；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2、施工期间未发生质量、安全事故；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3、工程建设社会效益明显；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主申报单位（施工单位）须是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sz w:val="32"/>
          <w:szCs w:val="32"/>
        </w:rPr>
        <w:t>自治区建筑业协会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、内蒙古</w:t>
      </w:r>
      <w:r>
        <w:rPr>
          <w:rFonts w:hint="eastAsia" w:ascii="仿宋" w:hAnsi="仿宋" w:eastAsia="仿宋" w:cs="仿宋"/>
          <w:sz w:val="32"/>
          <w:szCs w:val="32"/>
        </w:rPr>
        <w:t>自治区建筑业协会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风景园林与环境分会会员单位。</w:t>
      </w:r>
    </w:p>
    <w:p>
      <w:pPr>
        <w:widowControl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45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第三章  申报程序及材料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申报单位须经所在盟市建筑业协会推荐申报。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各推荐单位根据申报单位上报的材料认真进行审查，并在推荐函中注明推荐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的具体意见。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内蒙古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自治区“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生态杯”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示范工程申报材料要求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内蒙古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自治区“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生态杯”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示范工程申报表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2、创优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创精品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计划；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3、工程竣工验收表；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4、监理评价报告；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5、反映工程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施工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全貌及工程质量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创优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PPT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shd w:val="clear" w:color="auto" w:fill="FFFFFF"/>
          <w:lang w:val="en-US" w:eastAsia="zh-CN" w:bidi="ar"/>
        </w:rPr>
        <w:t>或视频</w:t>
      </w:r>
      <w:r>
        <w:rPr>
          <w:rFonts w:hint="eastAsia" w:ascii="仿宋_GB2312" w:hAnsi="仿宋_GB2312" w:eastAsia="仿宋_GB2312" w:cs="仿宋_GB2312"/>
          <w:strike w:val="0"/>
          <w:kern w:val="0"/>
          <w:sz w:val="32"/>
          <w:szCs w:val="32"/>
          <w:shd w:val="clear" w:color="auto" w:fill="FFFFFF"/>
          <w:lang w:bidi="ar"/>
        </w:rPr>
        <w:t>（限时间5分钟）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6、反映工程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施工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全貌及关键部位质量情况的彩色照片8张以上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附在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创优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创精品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中。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7、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视频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和工程照片要求图像清晰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完整、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易懂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反映工程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的亮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难点和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及科技含量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及高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质量水平。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8、其他有关证明材料（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</w:rPr>
        <w:t>业执照、企业资质证书、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中标通知书、施工合同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竣工验收报告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45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第四章  工程复查和评审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申报工程项目，经过初审符合申报条件后，由内蒙古自治区建筑业协会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风景园林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与环境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分会组织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专家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对申报工程项目进行现场复查，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复查和评审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组成人员由内蒙古自治区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建筑业协会专家委员会专家库抽选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 xml:space="preserve"> 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 xml:space="preserve">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工程复查内容：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1、听取工程建设单位、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设计单位、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监理单位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施工单位关于施工及质量情况的介绍；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2、实地查验工程质量；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3、查阅内业资料；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4、座谈及反馈意见。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重大隐蔽工程，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须在施工过程中，报请内蒙古自治区建筑业协会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风景园林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与环境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分会进行实体工程质量状况的查验。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 xml:space="preserve">   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程复查结束后，复查小组向评审委员会提交复查报告，评审委员会在自治区建筑业协会组织下开展评审工作，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评审委员会根据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工程的申报资料和复查小组的汇报，通过质询、讨论进行综合评审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最终以投票方式评出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内蒙古自治区“生态杯”示范工程。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第五章  奖 罚</w:t>
      </w:r>
    </w:p>
    <w:p>
      <w:pPr>
        <w:ind w:firstLine="642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第十四条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2"/>
          <w:szCs w:val="32"/>
          <w:shd w:val="clear" w:color="auto" w:fill="auto"/>
          <w:lang w:val="en-US" w:eastAsia="zh-CN"/>
        </w:rPr>
        <w:t>内蒙古自治区建筑业协会监事会负责奖项评审纪律监督审查工作。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color w:val="00B05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评审意见在内蒙古自治区建筑业协会网站公示5个工作日无异议后公布表彰，颁发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内蒙古自治区“生态杯”示范工程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获奖证书。</w:t>
      </w:r>
    </w:p>
    <w:p>
      <w:pPr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有关地区、部门和获奖企业可根据本地区、本部门和本企业的实际情况，对获奖企业及有关人员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另外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给予奖励。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已经获得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内蒙古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自治区“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生态杯”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示范工程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称号的工程，若发现工程质量存在严重问题或隐患，内蒙古自治区建筑业协会要组织专家对该工程进行复核鉴定，并有权作出取消该工程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内蒙古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自治区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“生态杯”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示范工程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称号的决定，并收回证书。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ind w:firstLine="561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第六章    工作纪律</w:t>
      </w:r>
    </w:p>
    <w:p>
      <w:pPr>
        <w:widowControl/>
        <w:ind w:firstLine="561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第十七条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申报单位不得弄虚作假，不准请客送礼或超标准接待。违者视其情节轻重给予批评教育，直至取消获奖资格。</w:t>
      </w:r>
    </w:p>
    <w:p>
      <w:pPr>
        <w:widowControl/>
        <w:ind w:firstLine="561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 xml:space="preserve">   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复查人员和评审委员要秉公办事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廉洁自律，不得收受礼品、礼金。违者视其情节轻重给予批评教育，直至撤消工程复查或评审委员资格。</w:t>
      </w:r>
    </w:p>
    <w:p>
      <w:pPr>
        <w:widowControl/>
        <w:numPr>
          <w:ilvl w:val="0"/>
          <w:numId w:val="0"/>
        </w:numPr>
        <w:ind w:left="60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ind w:firstLine="561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第七章    附 则</w:t>
      </w:r>
    </w:p>
    <w:p>
      <w:pPr>
        <w:widowControl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本办法由内蒙古自治区建筑业协会负责解释。</w:t>
      </w:r>
    </w:p>
    <w:p>
      <w:pPr>
        <w:widowControl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二十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本办法自公布之日起实施。</w:t>
      </w:r>
    </w:p>
    <w:p>
      <w:pPr>
        <w:tabs>
          <w:tab w:val="left" w:pos="3675"/>
          <w:tab w:val="left" w:pos="3990"/>
        </w:tabs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2：</w:t>
      </w:r>
    </w:p>
    <w:p>
      <w:pPr>
        <w:tabs>
          <w:tab w:val="left" w:pos="3675"/>
          <w:tab w:val="left" w:pos="3990"/>
        </w:tabs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tabs>
          <w:tab w:val="left" w:pos="3675"/>
          <w:tab w:val="left" w:pos="3990"/>
        </w:tabs>
        <w:jc w:val="center"/>
        <w:rPr>
          <w:rFonts w:hint="default" w:ascii="仿宋_GB2312" w:hAnsi="仿宋_GB2312" w:eastAsia="仿宋_GB2312" w:cs="仿宋_GB2312"/>
          <w:b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“生态杯”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示范工程</w:t>
      </w:r>
    </w:p>
    <w:p>
      <w:pPr>
        <w:tabs>
          <w:tab w:val="left" w:pos="3675"/>
          <w:tab w:val="left" w:pos="3990"/>
        </w:tabs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tabs>
          <w:tab w:val="left" w:pos="3675"/>
          <w:tab w:val="left" w:pos="3990"/>
        </w:tabs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tabs>
          <w:tab w:val="left" w:pos="3675"/>
          <w:tab w:val="left" w:pos="3990"/>
        </w:tabs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  <w:t>申  报  表</w:t>
      </w: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项目名称：</w:t>
      </w: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申报类别：</w:t>
      </w: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</w:t>
      </w: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申报单位：（单位盖章）</w:t>
      </w: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3675"/>
          <w:tab w:val="left" w:pos="3990"/>
        </w:tabs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</w:rPr>
        <w:br w:type="page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填 报 说 明</w:t>
      </w:r>
    </w:p>
    <w:p>
      <w:pPr>
        <w:tabs>
          <w:tab w:val="left" w:pos="3675"/>
          <w:tab w:val="left" w:pos="3990"/>
        </w:tabs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tabs>
          <w:tab w:val="left" w:pos="3675"/>
          <w:tab w:val="left" w:pos="399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1、填表统一使用A4（210㎜×297㎜）规格的纸打印装订。</w:t>
      </w:r>
    </w:p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2、项目名称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sz w:val="28"/>
          <w:szCs w:val="28"/>
        </w:rPr>
        <w:t>要填写全称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且准确</w:t>
      </w:r>
      <w:r>
        <w:rPr>
          <w:rFonts w:hint="eastAsia" w:ascii="仿宋_GB2312" w:hAnsi="仿宋_GB2312" w:eastAsia="仿宋_GB2312" w:cs="仿宋_GB2312"/>
          <w:sz w:val="28"/>
          <w:szCs w:val="28"/>
        </w:rPr>
        <w:t>，建设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设计单位、</w:t>
      </w:r>
      <w:r>
        <w:rPr>
          <w:rFonts w:hint="eastAsia" w:ascii="仿宋_GB2312" w:hAnsi="仿宋_GB2312" w:eastAsia="仿宋_GB2312" w:cs="仿宋_GB2312"/>
          <w:sz w:val="28"/>
          <w:szCs w:val="28"/>
        </w:rPr>
        <w:t>施工单位、监理单位的地址、邮编、联系人、电话、传真等必须详尽、准确，并加盖单位印章。</w:t>
      </w:r>
    </w:p>
    <w:p>
      <w:pPr>
        <w:tabs>
          <w:tab w:val="left" w:pos="3675"/>
          <w:tab w:val="left" w:pos="399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3、工程简介依照以下格式及提纲撰写。</w:t>
      </w:r>
    </w:p>
    <w:p>
      <w:pPr>
        <w:tabs>
          <w:tab w:val="left" w:pos="3675"/>
          <w:tab w:val="left" w:pos="3990"/>
        </w:tabs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工程概况：</w:t>
      </w:r>
    </w:p>
    <w:p>
      <w:pPr>
        <w:tabs>
          <w:tab w:val="left" w:pos="3675"/>
          <w:tab w:val="left" w:pos="3990"/>
        </w:tabs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工程规模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（主要实物工程量）</w:t>
      </w:r>
    </w:p>
    <w:p>
      <w:pPr>
        <w:tabs>
          <w:tab w:val="left" w:pos="3675"/>
          <w:tab w:val="left" w:pos="3990"/>
        </w:tabs>
        <w:ind w:firstLine="64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亮点、难点、</w:t>
      </w:r>
      <w:r>
        <w:rPr>
          <w:rFonts w:hint="eastAsia" w:ascii="仿宋_GB2312" w:hAnsi="仿宋_GB2312" w:eastAsia="仿宋_GB2312" w:cs="仿宋_GB2312"/>
          <w:sz w:val="28"/>
          <w:szCs w:val="28"/>
        </w:rPr>
        <w:t>特点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tabs>
          <w:tab w:val="left" w:pos="3675"/>
          <w:tab w:val="left" w:pos="3990"/>
        </w:tabs>
        <w:ind w:firstLine="64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创优：</w:t>
      </w:r>
    </w:p>
    <w:p>
      <w:pPr>
        <w:tabs>
          <w:tab w:val="left" w:pos="3675"/>
          <w:tab w:val="left" w:pos="3990"/>
        </w:tabs>
        <w:ind w:firstLine="64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各项质量指标完成情况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tabs>
          <w:tab w:val="left" w:pos="3675"/>
          <w:tab w:val="left" w:pos="399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申报理由主要填写提高工程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质量效果</w:t>
      </w:r>
      <w:r>
        <w:rPr>
          <w:rFonts w:hint="eastAsia" w:ascii="仿宋_GB2312" w:hAnsi="仿宋_GB2312" w:eastAsia="仿宋_GB2312" w:cs="仿宋_GB2312"/>
          <w:sz w:val="28"/>
          <w:szCs w:val="28"/>
        </w:rPr>
        <w:t>所采取的组织和管理措施，以及取得的效果；企业质量保证体系的设置和工作情况；</w:t>
      </w:r>
    </w:p>
    <w:p>
      <w:pPr>
        <w:tabs>
          <w:tab w:val="left" w:pos="3675"/>
          <w:tab w:val="left" w:pos="399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5、建筑业协会或主管部门应签署审核的具体意见。    </w:t>
      </w:r>
    </w:p>
    <w:p>
      <w:pPr>
        <w:tabs>
          <w:tab w:val="left" w:pos="3675"/>
          <w:tab w:val="left" w:pos="399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6、创优计划包括质量目标及目标管理（质保体系、管理制度、技术措施等）。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一、申报单位情况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521"/>
        <w:gridCol w:w="1620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80" w:type="dxa"/>
            <w:gridSpan w:val="3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718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主要经营范围及相关资质等级</w:t>
            </w:r>
          </w:p>
        </w:tc>
        <w:tc>
          <w:tcPr>
            <w:tcW w:w="718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718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工程建设地点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工程规模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开工日期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竣工日期</w:t>
            </w:r>
          </w:p>
        </w:tc>
        <w:tc>
          <w:tcPr>
            <w:tcW w:w="30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项目负责人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 机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执业资格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证书号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申报联系人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 机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38" w:type="dxa"/>
            <w:gridSpan w:val="4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工程简介：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5" w:hRule="atLeast"/>
          <w:jc w:val="center"/>
        </w:trPr>
        <w:tc>
          <w:tcPr>
            <w:tcW w:w="9139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申报理由：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9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年   月   日  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134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盟市建筑业协会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或行业主管部门（推荐单位）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年   月   日  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评审委员会意见：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年   月   日  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3675"/>
          <w:tab w:val="left" w:pos="3990"/>
        </w:tabs>
        <w:rPr>
          <w:rFonts w:hint="eastAsia" w:ascii="仿宋_GB2312" w:hAnsi="仿宋_GB2312" w:eastAsia="仿宋_GB2312" w:cs="仿宋_GB2312"/>
          <w:sz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二、参建单位申报表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6"/>
        <w:gridCol w:w="1944"/>
        <w:gridCol w:w="1631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申报工程名称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参建单位名称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参建工程量结算价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主要经营范围及相关资质等级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项目负责人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手 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执业资格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证书号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申报联系人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手 机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0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承担的工作内容和工程相关创优经验及有关证明：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9105" w:type="dxa"/>
            <w:gridSpan w:val="4"/>
            <w:noWrap w:val="0"/>
            <w:vAlign w:val="center"/>
          </w:tcPr>
          <w:p>
            <w:pPr>
              <w:widowControl/>
              <w:ind w:firstLine="281" w:firstLineChars="1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参建单位意见：</w:t>
            </w:r>
          </w:p>
          <w:p>
            <w:pPr>
              <w:widowControl/>
              <w:ind w:firstLine="2800" w:firstLineChars="10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0" w:firstLineChars="10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年   月   日  </w:t>
            </w:r>
          </w:p>
          <w:p>
            <w:pPr>
              <w:widowControl/>
              <w:ind w:firstLine="3840" w:firstLineChars="1600"/>
              <w:textAlignment w:val="bottom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9105" w:type="dxa"/>
            <w:gridSpan w:val="4"/>
            <w:noWrap w:val="0"/>
            <w:vAlign w:val="center"/>
          </w:tcPr>
          <w:p>
            <w:pPr>
              <w:widowControl/>
              <w:ind w:firstLine="281" w:firstLineChars="1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施工单位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ind w:firstLine="2800" w:firstLineChars="10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0" w:firstLineChars="10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盟市建筑业协会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或行业主管部门（推荐单位）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3675"/>
                <w:tab w:val="left" w:pos="3990"/>
              </w:tabs>
              <w:ind w:left="4756" w:leftChars="2131" w:hanging="281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3675"/>
                <w:tab w:val="left" w:pos="3990"/>
              </w:tabs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年   月   日  </w:t>
            </w:r>
          </w:p>
          <w:p>
            <w:pPr>
              <w:tabs>
                <w:tab w:val="left" w:pos="3675"/>
                <w:tab w:val="left" w:pos="3990"/>
              </w:tabs>
              <w:ind w:firstLine="3600" w:firstLineChars="1500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三、建设单位申报表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693"/>
        <w:gridCol w:w="1634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主要经营范围及相关资质等级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证书号</w:t>
            </w:r>
          </w:p>
        </w:tc>
        <w:tc>
          <w:tcPr>
            <w:tcW w:w="3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申报联系人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3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承担的工作内容和工程相关创优经验及有关证明：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建设单位申报意见：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盟市建筑业协会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或行业主管部门（推荐单位）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意见：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四、设计单位申报表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00"/>
        <w:gridCol w:w="1500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主要经营范围及相关资质等级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执业资格证书号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注册专业及等级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执业印章号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申报联系人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承担的工作内容和工程相关创优经验及有关证明：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设计单位申报意见：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盟市建筑业协会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或行业主管部门（推荐单位）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意见：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五、监理单位申报表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084"/>
        <w:gridCol w:w="160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主要经营范围及相关资质等级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总监理工程师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执业资格证书号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申报联系人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承担的工作内容和工程相关创优经验及有关证明：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监理单位申报意见：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盟市建筑业协会或行业主管部门（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推荐单位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ind w:firstLine="456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承  诺  书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</w:p>
    <w:p>
      <w:pPr>
        <w:spacing w:line="82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本企业郑重承诺，本企业填报的《</w:t>
      </w:r>
      <w:r>
        <w:rPr>
          <w:rFonts w:hint="eastAsia" w:ascii="仿宋_GB2312" w:hAnsi="宋体" w:eastAsia="仿宋_GB2312" w:cs="Times New Roman"/>
          <w:sz w:val="36"/>
          <w:szCs w:val="36"/>
          <w:lang w:eastAsia="zh-CN"/>
        </w:rPr>
        <w:t>内蒙古自治区“生态杯”示范工程</w:t>
      </w:r>
      <w:r>
        <w:rPr>
          <w:rFonts w:hint="eastAsia" w:ascii="仿宋_GB2312" w:hAnsi="宋体" w:eastAsia="仿宋_GB2312"/>
          <w:sz w:val="36"/>
          <w:szCs w:val="36"/>
        </w:rPr>
        <w:t>》申报表及附件材料的全部内容是真实的，无任何隐瞒和欺骗行为。本企业此次申报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内蒙古自治区“生态杯”示范工程</w:t>
      </w:r>
      <w:r>
        <w:rPr>
          <w:rFonts w:hint="eastAsia" w:ascii="仿宋_GB2312" w:hAnsi="宋体" w:eastAsia="仿宋_GB2312"/>
          <w:sz w:val="36"/>
          <w:szCs w:val="36"/>
        </w:rPr>
        <w:t>，如有隐瞒情况和提供虚假材料以及其他违法行为，本企业愿意接受相关部门及法律法规给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予</w:t>
      </w:r>
      <w:r>
        <w:rPr>
          <w:rFonts w:hint="eastAsia" w:ascii="仿宋_GB2312" w:hAnsi="宋体" w:eastAsia="仿宋_GB2312"/>
          <w:sz w:val="36"/>
          <w:szCs w:val="36"/>
        </w:rPr>
        <w:t>的处罚。</w:t>
      </w:r>
    </w:p>
    <w:p>
      <w:pPr>
        <w:spacing w:line="820" w:lineRule="exact"/>
        <w:ind w:firstLine="1350" w:firstLineChars="375"/>
        <w:rPr>
          <w:rFonts w:ascii="仿宋_GB2312" w:hAnsi="宋体" w:eastAsia="仿宋_GB2312"/>
          <w:sz w:val="36"/>
          <w:szCs w:val="36"/>
        </w:rPr>
      </w:pPr>
    </w:p>
    <w:p>
      <w:pPr>
        <w:spacing w:line="820" w:lineRule="exact"/>
        <w:ind w:firstLine="1200" w:firstLineChars="3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</w:t>
      </w:r>
    </w:p>
    <w:p>
      <w:pPr>
        <w:spacing w:line="820" w:lineRule="exact"/>
        <w:ind w:firstLine="2960" w:firstLineChars="925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6"/>
          <w:szCs w:val="36"/>
        </w:rPr>
        <w:t>法定代表人签字：</w:t>
      </w:r>
    </w:p>
    <w:p>
      <w:pPr>
        <w:spacing w:line="820" w:lineRule="exact"/>
        <w:ind w:firstLine="1260" w:firstLineChars="35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单位盖章：</w:t>
      </w:r>
    </w:p>
    <w:p>
      <w:r>
        <w:rPr>
          <w:rFonts w:hint="eastAsia" w:ascii="仿宋_GB2312" w:hAnsi="宋体" w:eastAsia="仿宋_GB2312"/>
          <w:sz w:val="36"/>
          <w:szCs w:val="36"/>
        </w:rPr>
        <w:t xml:space="preserve">                                   年  月  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附件4:</w:t>
      </w:r>
      <w:bookmarkStart w:id="0" w:name="_GoBack"/>
      <w:bookmarkEnd w:id="0"/>
    </w:p>
    <w:p>
      <w:pPr>
        <w:keepNext/>
        <w:keepLines/>
        <w:widowControl w:val="0"/>
        <w:spacing w:before="260" w:beforeAutospacing="0" w:after="260" w:afterAutospacing="0" w:line="41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申报指南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一、登录内蒙古自治区建筑业协会官方网站http://www.nmgjzyxh.com/，在快捷服务栏点击“争先创优”。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73025</wp:posOffset>
            </wp:positionV>
            <wp:extent cx="5274310" cy="1791970"/>
            <wp:effectExtent l="0" t="0" r="13970" b="6350"/>
            <wp:wrapThrough wrapText="bothSides">
              <wp:wrapPolygon>
                <wp:start x="0" y="0"/>
                <wp:lineTo x="0" y="21493"/>
                <wp:lineTo x="21532" y="21493"/>
                <wp:lineTo x="2153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二、找到相应奖项点击“详情”进入。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42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3515" cy="1734185"/>
            <wp:effectExtent l="0" t="0" r="952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三、点击“报名”进入。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（5月25日开始）</w:t>
      </w:r>
    </w:p>
    <w:p>
      <w:pPr>
        <w:ind w:firstLine="42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1791970"/>
            <wp:effectExtent l="0" t="0" r="444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四、根据提示输入会员管理系统账号密码进行登录，需要注册账号的点击右下角根据提示完成注册（会员服务部联系方式：0471-6915199）</w:t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114300" distR="114300">
            <wp:extent cx="5268595" cy="3597910"/>
            <wp:effectExtent l="0" t="0" r="825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463550</wp:posOffset>
            </wp:positionV>
            <wp:extent cx="5260975" cy="2359660"/>
            <wp:effectExtent l="0" t="0" r="12065" b="2540"/>
            <wp:wrapNone/>
            <wp:docPr id="8" name="图片 8" descr="微信截图_2022031810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203181036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五、登录后根据账号关联企业选择企业身份，点击确定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756920</wp:posOffset>
            </wp:positionV>
            <wp:extent cx="5269865" cy="2012315"/>
            <wp:effectExtent l="0" t="0" r="3175" b="14605"/>
            <wp:wrapNone/>
            <wp:docPr id="6" name="图片 6" descr="微信截图_2022041516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204151621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六、进入报名页面，填写相关信息（点击保存后可以继续编辑，点击提交进入下一步）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七、根据实际申报情况填写需申报证书的信息。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（以上为必填项）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139700</wp:posOffset>
            </wp:positionV>
            <wp:extent cx="5253990" cy="1902460"/>
            <wp:effectExtent l="0" t="0" r="3810" b="2540"/>
            <wp:wrapNone/>
            <wp:docPr id="7" name="图片 7" descr="微信截图_2022041516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204151622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八、填写完成申报材料后点击保存、下一步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121920</wp:posOffset>
            </wp:positionV>
            <wp:extent cx="5257800" cy="2016760"/>
            <wp:effectExtent l="0" t="0" r="0" b="10160"/>
            <wp:wrapNone/>
            <wp:docPr id="9" name="图片 9" descr="微信截图_2022041516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204151623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按照分类提示，上传附件。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133350</wp:posOffset>
            </wp:positionV>
            <wp:extent cx="5269865" cy="2544445"/>
            <wp:effectExtent l="0" t="0" r="3175" b="635"/>
            <wp:wrapNone/>
            <wp:docPr id="10" name="图片 10" descr="微信截图_2022041516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204151624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266690" cy="2045335"/>
            <wp:effectExtent l="0" t="0" r="6350" b="12065"/>
            <wp:wrapNone/>
            <wp:docPr id="13" name="图片 13" descr="微信截图_2022031810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截图_202203181042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十、选择工程所在地盟市进行初审推荐（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外进企业选择请以工程所在地的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121285</wp:posOffset>
            </wp:positionV>
            <wp:extent cx="5273040" cy="2773045"/>
            <wp:effectExtent l="0" t="0" r="0" b="635"/>
            <wp:wrapNone/>
            <wp:docPr id="16" name="图片 16" descr="微信截图_2022031810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截图_202203181043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宋体" w:cs="宋体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325120</wp:posOffset>
            </wp:positionV>
            <wp:extent cx="5285105" cy="2054225"/>
            <wp:effectExtent l="0" t="0" r="3175" b="3175"/>
            <wp:wrapNone/>
            <wp:docPr id="17" name="图片 17" descr="微信截图_2022031810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截图_202203181045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十一、确认提交后，可点击查看我报名的奖项或活动列表下方查看我的申报进行查看，扫描二维码接收申报进度提示。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left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12065</wp:posOffset>
            </wp:positionV>
            <wp:extent cx="5260975" cy="1689100"/>
            <wp:effectExtent l="0" t="0" r="12065" b="2540"/>
            <wp:wrapNone/>
            <wp:docPr id="18" name="图片 18" descr="微信截图_2022031810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截图_202203181046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AB9F"/>
    <w:multiLevelType w:val="singleLevel"/>
    <w:tmpl w:val="8654AB9F"/>
    <w:lvl w:ilvl="0" w:tentative="0">
      <w:start w:val="10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47E81234"/>
    <w:multiLevelType w:val="singleLevel"/>
    <w:tmpl w:val="47E8123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4A50920"/>
    <w:rsid w:val="6EA6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1798</Characters>
  <Lines>0</Lines>
  <Paragraphs>0</Paragraphs>
  <TotalTime>3</TotalTime>
  <ScaleCrop>false</ScaleCrop>
  <LinksUpToDate>false</LinksUpToDate>
  <CharactersWithSpaces>1953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2022-05-19T11:23:00Z</dcterms:created>
  <dc:creator>HUAWEI</dc:creator>
  <cp:lastModifiedBy>小赵</cp:lastModifiedBy>
  <dcterms:modified xsi:type="dcterms:W3CDTF">2022-05-23T01:54:28Z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8F9B932423404BAC8EE017698FB1108F</vt:lpwstr>
  </property>
</Properties>
</file>