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附件：</w:t>
      </w:r>
    </w:p>
    <w:p>
      <w:pPr>
        <w:bidi w:val="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内建协〔2022〕55号</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关于开展2022年度内蒙古自治区建筑业</w:t>
      </w:r>
    </w:p>
    <w:p>
      <w:pPr>
        <w:bidi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企业信用评价的通知</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各盟市建筑业协会、相关单位：</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办公厅关于进一步完善失信约束制度构建诚信建设长效机制的指导意见》（国办发〔2020〕49号）、《建筑市场信用管理暂行办法》建市〔2017〕241号）《内蒙古自治区公共信用信息管理条例》等文件精神，推进我区建筑行业社会信用体系建设，增强行业信用意识，加强行业自律，经研究，决定继续在全区范围开展内蒙古自治区建筑业企业信用评价。请各盟市建筑业协会、相关单位按照《内蒙古自治区建筑业企业信用评价管理办法》的规定，做好推荐申报工作。有关事项通知如下：</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一、网上申报时间为3月25日至4月10日，按照不同企业类别上传不同文件资料、申报表盖章扫描件，逾期不再受理。</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二、各推荐单位负责本地区申报资料的线上初审，填写推荐意见，出具推荐函和推荐汇总表（附件4），将电子版（PDF）发送至邮箱，纸质版邮寄至自治区协会，初审推荐时间为3月30日至4月15日。</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三、通过浏览器输入以下网址（http://njx.nuxt.hangxintong.com/award/8474961901110644736），根据流程进行申报（附件5）。</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四、对参评企业的考核期为2019年至2021年，其中对建筑业企业不良行为的考核期为2019年至发布时。2019年度内蒙古自治区AAA级信用企业可按上述要求申请复评，重新确定信用等级。</w:t>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 系 人：刘天娇</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联系电话：0471-6915199（兼传真）</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联系地址：呼和浩特市新城区东二环路兴泰商务广场</w:t>
      </w:r>
    </w:p>
    <w:p>
      <w:pPr>
        <w:bidi w:val="0"/>
        <w:ind w:firstLine="2240" w:firstLineChars="7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T4号10层</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网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站：http:www.nmgjzyxh.com</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箱：</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"mailto:nmjxzlaqb@163.com"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nmjxhyfw@163.com</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bidi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"http://build.site.hangxintong.cn/xiehuiweb/232269773/files/ueditor/jsp/upload/file/20220325/1648198011208073411.docx"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1内蒙古自治区建筑业企业信用评价管理办法</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"http://build.site.hangxintong.cn/xiehuiweb/232269773/files/ueditor/jsp/upload/file/20220325/1648198011341010953.docx"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2内蒙古自治区建筑业企业信用评价指标</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"http://build.site.hangxintong.cn/xiehuiweb/232269773/files/ueditor/jsp/upload/file/20220325/1648198011259003932.docx"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3内蒙古自治区建筑业企业不良行为记分标准</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"http://build.site.hangxintong.cn/xiehuiweb/232269773/files/ueditor/jsp/upload/file/20220325/1648198011324091581.docx"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4信用评价推荐汇总表</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"http://build.site.hangxintong.cn/xiehuiweb/232269773/files/ueditor/jsp/upload/file/20220325/1648198011489081964.docx" </w:instrText>
      </w:r>
      <w:r>
        <w:rPr>
          <w:rFonts w:hint="eastAsia" w:ascii="仿宋_GB2312" w:hAnsi="仿宋_GB2312" w:eastAsia="仿宋_GB2312" w:cs="仿宋_GB2312"/>
          <w:sz w:val="32"/>
          <w:szCs w:val="32"/>
        </w:rPr>
        <w:fldChar w:fldCharType="separate"/>
      </w:r>
      <w:r>
        <w:rPr>
          <w:rStyle w:val="11"/>
          <w:rFonts w:hint="eastAsia" w:ascii="仿宋_GB2312" w:hAnsi="仿宋_GB2312" w:eastAsia="仿宋_GB2312" w:cs="仿宋_GB2312"/>
          <w:color w:val="000000"/>
          <w:sz w:val="32"/>
          <w:szCs w:val="32"/>
          <w:u w:val="none"/>
        </w:rPr>
        <w:t>5申报指南</w:t>
      </w:r>
      <w:r>
        <w:rPr>
          <w:rFonts w:hint="eastAsia" w:ascii="仿宋_GB2312" w:hAnsi="仿宋_GB2312" w:eastAsia="仿宋_GB2312" w:cs="仿宋_GB2312"/>
          <w:sz w:val="32"/>
          <w:szCs w:val="32"/>
        </w:rPr>
        <w:fldChar w:fldCharType="end"/>
      </w:r>
    </w:p>
    <w:p>
      <w:pPr>
        <w:bidi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2022年3月24日</w:t>
      </w:r>
    </w:p>
    <w:p>
      <w:pPr>
        <w:bidi w:val="0"/>
        <w:rPr>
          <w:rFonts w:hint="eastAsia" w:ascii="仿宋_GB2312" w:hAnsi="仿宋_GB2312" w:eastAsia="仿宋_GB2312" w:cs="仿宋_GB2312"/>
          <w:sz w:val="32"/>
          <w:szCs w:val="32"/>
          <w:lang w:eastAsia="zh-CN"/>
        </w:rPr>
        <w:sectPr>
          <w:footerReference r:id="rId3" w:type="default"/>
          <w:pgSz w:w="11906" w:h="16838"/>
          <w:pgMar w:top="1440" w:right="1800" w:bottom="1440" w:left="1800" w:header="851" w:footer="992" w:gutter="0"/>
          <w:pgNumType w:fmt="numberInDash" w:start="3"/>
          <w:cols w:space="425" w:num="1"/>
          <w:docGrid w:type="lines" w:linePitch="312" w:charSpace="0"/>
        </w:sectPr>
      </w:pPr>
    </w:p>
    <w:p>
      <w:pPr>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内蒙古自治区建筑业企业</w:t>
      </w:r>
    </w:p>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信用评价管理办法</w:t>
      </w:r>
    </w:p>
    <w:p>
      <w:pPr>
        <w:jc w:val="center"/>
        <w:rPr>
          <w:rFonts w:ascii="仿宋_GB2312" w:hAnsi="仿宋_GB2312" w:eastAsia="仿宋_GB2312" w:cs="仿宋_GB2312"/>
          <w:color w:val="auto"/>
          <w:sz w:val="32"/>
          <w:szCs w:val="32"/>
        </w:rPr>
      </w:pPr>
    </w:p>
    <w:p>
      <w:pPr>
        <w:jc w:val="center"/>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第一章  总则</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第一条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为贯彻落实《国务院办公厅关于进一步完善失信约束制度构建诚信建设长效机制的指导意见》（国办发</w:t>
      </w:r>
      <w:r>
        <w:rPr>
          <w:rFonts w:hint="eastAsia" w:ascii="仿宋" w:hAnsi="仿宋" w:eastAsia="仿宋" w:cs="仿宋"/>
          <w:color w:val="auto"/>
          <w:sz w:val="32"/>
          <w:szCs w:val="32"/>
        </w:rPr>
        <w:t>〔2020〕49号</w:t>
      </w:r>
      <w:r>
        <w:rPr>
          <w:rFonts w:hint="eastAsia" w:ascii="仿宋_GB2312" w:hAnsi="仿宋_GB2312" w:eastAsia="仿宋_GB2312" w:cs="仿宋_GB2312"/>
          <w:color w:val="auto"/>
          <w:sz w:val="32"/>
          <w:szCs w:val="32"/>
        </w:rPr>
        <w:t>）、《建筑市场信用管理暂行办法》建市</w:t>
      </w:r>
      <w:r>
        <w:rPr>
          <w:rFonts w:hint="eastAsia" w:ascii="仿宋" w:hAnsi="仿宋" w:eastAsia="仿宋" w:cs="仿宋"/>
          <w:color w:val="auto"/>
          <w:sz w:val="32"/>
          <w:szCs w:val="32"/>
        </w:rPr>
        <w:t>〔2017〕241号</w:t>
      </w:r>
      <w:r>
        <w:rPr>
          <w:rFonts w:hint="eastAsia" w:ascii="仿宋_GB2312" w:hAnsi="仿宋_GB2312" w:eastAsia="仿宋_GB2312" w:cs="仿宋_GB2312"/>
          <w:color w:val="auto"/>
          <w:sz w:val="32"/>
          <w:szCs w:val="32"/>
        </w:rPr>
        <w:t>）文件精神，推进我区建筑行业社会信用体系建设，增强行业信用意识，加强行业自律，规范我区建筑业企业信用评价工作，制定本办法。</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内蒙古自治区建筑业企业信用评价遵循为企业和社会服务、不以营利为目的和自愿、公开、公正的原则。</w:t>
      </w:r>
    </w:p>
    <w:p>
      <w:pPr>
        <w:keepNext w:val="0"/>
        <w:keepLines w:val="0"/>
        <w:pageBreakBefore w:val="0"/>
        <w:kinsoku/>
        <w:wordWrap/>
        <w:overflowPunct/>
        <w:topLinePunct w:val="0"/>
        <w:autoSpaceDE/>
        <w:autoSpaceDN/>
        <w:bidi w:val="0"/>
        <w:adjustRightInd/>
        <w:snapToGrid/>
        <w:ind w:firstLine="599"/>
        <w:jc w:val="both"/>
        <w:textAlignment w:val="auto"/>
        <w:rPr>
          <w:rFonts w:hint="eastAsia" w:ascii="仿宋_GB2312" w:hAnsi="仿宋_GB2312" w:eastAsia="仿宋_GB2312" w:cs="仿宋_GB2312"/>
          <w:color w:val="auto"/>
          <w:sz w:val="32"/>
          <w:szCs w:val="32"/>
        </w:rPr>
      </w:pPr>
      <w:r>
        <w:rPr>
          <w:rFonts w:hint="eastAsia" w:ascii="仿宋" w:hAnsi="仿宋" w:eastAsia="仿宋" w:cs="仿宋"/>
          <w:b/>
          <w:color w:val="auto"/>
          <w:sz w:val="32"/>
          <w:szCs w:val="32"/>
        </w:rPr>
        <w:t>第三条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内蒙古自治区建筑业</w:t>
      </w:r>
      <w:r>
        <w:rPr>
          <w:rFonts w:hint="eastAsia" w:ascii="仿宋" w:hAnsi="仿宋" w:eastAsia="仿宋" w:cs="仿宋"/>
          <w:color w:val="auto"/>
          <w:sz w:val="32"/>
          <w:szCs w:val="32"/>
          <w:lang w:val="en-US" w:eastAsia="zh-CN"/>
        </w:rPr>
        <w:t>企业信用评价工作评选对象是</w:t>
      </w:r>
      <w:r>
        <w:rPr>
          <w:rFonts w:hint="eastAsia" w:ascii="仿宋_GB2312" w:hAnsi="仿宋_GB2312" w:eastAsia="仿宋_GB2312" w:cs="仿宋_GB2312"/>
          <w:color w:val="auto"/>
          <w:sz w:val="32"/>
          <w:szCs w:val="32"/>
        </w:rPr>
        <w:t>具有独立法人资格，并且取得工程建设企业资质</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在自治区境内注册的</w:t>
      </w:r>
      <w:r>
        <w:rPr>
          <w:rFonts w:hint="eastAsia" w:ascii="仿宋" w:hAnsi="仿宋" w:eastAsia="仿宋" w:cs="仿宋"/>
          <w:color w:val="auto"/>
          <w:sz w:val="32"/>
          <w:szCs w:val="32"/>
        </w:rPr>
        <w:t>内蒙古</w:t>
      </w:r>
      <w:r>
        <w:rPr>
          <w:rFonts w:hint="eastAsia" w:ascii="仿宋" w:hAnsi="仿宋" w:eastAsia="仿宋" w:cs="仿宋"/>
          <w:color w:val="auto"/>
          <w:sz w:val="32"/>
          <w:szCs w:val="32"/>
          <w:lang w:val="en-US" w:eastAsia="zh-CN"/>
        </w:rPr>
        <w:t>自治区</w:t>
      </w:r>
      <w:r>
        <w:rPr>
          <w:rFonts w:hint="eastAsia" w:ascii="仿宋" w:hAnsi="仿宋" w:eastAsia="仿宋" w:cs="仿宋"/>
          <w:color w:val="auto"/>
          <w:sz w:val="32"/>
          <w:szCs w:val="32"/>
        </w:rPr>
        <w:t>建筑业协会会员单位</w:t>
      </w:r>
      <w:r>
        <w:rPr>
          <w:rFonts w:hint="eastAsia" w:ascii="仿宋" w:hAnsi="仿宋" w:eastAsia="仿宋" w:cs="仿宋"/>
          <w:color w:val="auto"/>
          <w:sz w:val="32"/>
          <w:szCs w:val="32"/>
          <w:u w:val="none"/>
        </w:rPr>
        <w:t>。</w:t>
      </w:r>
    </w:p>
    <w:p>
      <w:pPr>
        <w:keepNext w:val="0"/>
        <w:keepLines w:val="0"/>
        <w:pageBreakBefore w:val="0"/>
        <w:kinsoku/>
        <w:wordWrap/>
        <w:overflowPunct/>
        <w:topLinePunct w:val="0"/>
        <w:autoSpaceDE/>
        <w:autoSpaceDN/>
        <w:bidi w:val="0"/>
        <w:adjustRightInd/>
        <w:snapToGrid/>
        <w:jc w:val="both"/>
        <w:textAlignment w:val="auto"/>
        <w:rPr>
          <w:rFonts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第二章  信用等级标准</w:t>
      </w:r>
    </w:p>
    <w:p>
      <w:pPr>
        <w:keepNext w:val="0"/>
        <w:keepLines w:val="0"/>
        <w:pageBreakBefore w:val="0"/>
        <w:kinsoku/>
        <w:wordWrap/>
        <w:overflowPunct/>
        <w:topLinePunct w:val="0"/>
        <w:autoSpaceDE/>
        <w:autoSpaceDN/>
        <w:bidi w:val="0"/>
        <w:adjustRightInd/>
        <w:snapToGrid/>
        <w:ind w:firstLine="630"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评价包括企业基本素质、经营能力及财务指标、管理指标、竞争力指标、信用记录指标等内容，按照《内蒙古自治区建筑业企业信用评价指标》评分，其中信用记录指标按照《内蒙古自治区建筑业企业不良行为记分标准》进行评分。</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不良行为是指建筑业企业在工程建设过程中，违反有关工程建设的法律、法规、规章或强制性标准和执业行为规范，经县级以上建设主管部门或其委托的执法监督机构查实并作出行政处罚的行为。</w:t>
      </w:r>
    </w:p>
    <w:p>
      <w:pPr>
        <w:keepNext w:val="0"/>
        <w:keepLines w:val="0"/>
        <w:pageBreakBefore w:val="0"/>
        <w:numPr>
          <w:ilvl w:val="0"/>
          <w:numId w:val="1"/>
        </w:numPr>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rPr>
      </w:pP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建筑业企业信用等级分为AAA、AA、A、B、C三等五级。</w:t>
      </w:r>
    </w:p>
    <w:p>
      <w:pPr>
        <w:keepNext w:val="0"/>
        <w:keepLines w:val="0"/>
        <w:pageBreakBefore w:val="0"/>
        <w:numPr>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AAA级：信用很好。表示受信单位诚信度很高，各项指标优秀，企业素质很高、诚信意识很强、经营状况很好、履约能力很强、社会信誉很好。</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AA级：信用良好。表示受信单位诚信度高，各项指标先进，企业素质高、诚信意识强、经营状况好、履约能力强、社会信誉好。</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A级：信用较好。表示受信单位诚信度较高，各项指标较先进，企业素质较高、诚信意识较强、经营状况较好、履约能力较强、社会信誉较好。</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B级：信用一般。表示受信单位诚信度一般，各项指标一般，企业素质一般、诚信意识一般、经营状况一般、履约能力一般、社会信誉一般。</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C级：信用差。表示受信单位诚信度差，各项指标落后，企业素质低、诚信意识淡薄、经营状况不良、履约能力弱、社会信誉差。</w:t>
      </w:r>
    </w:p>
    <w:p>
      <w:pPr>
        <w:keepNext w:val="0"/>
        <w:keepLines w:val="0"/>
        <w:pageBreakBefore w:val="0"/>
        <w:kinsoku/>
        <w:wordWrap/>
        <w:overflowPunct/>
        <w:topLinePunct w:val="0"/>
        <w:autoSpaceDE/>
        <w:autoSpaceDN/>
        <w:bidi w:val="0"/>
        <w:adjustRightInd/>
        <w:snapToGrid/>
        <w:ind w:firstLine="630"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 w:eastAsia="仿宋_GB2312"/>
          <w:b/>
          <w:bCs/>
          <w:color w:val="auto"/>
          <w:sz w:val="32"/>
          <w:szCs w:val="32"/>
        </w:rPr>
        <w:t>第</w:t>
      </w:r>
      <w:r>
        <w:rPr>
          <w:rFonts w:hint="eastAsia" w:ascii="仿宋_GB2312" w:hAnsi="仿宋" w:eastAsia="仿宋_GB2312"/>
          <w:b/>
          <w:bCs/>
          <w:color w:val="auto"/>
          <w:sz w:val="32"/>
          <w:szCs w:val="32"/>
          <w:lang w:val="en-US" w:eastAsia="zh-CN"/>
        </w:rPr>
        <w:t>六</w:t>
      </w:r>
      <w:r>
        <w:rPr>
          <w:rFonts w:hint="eastAsia" w:ascii="仿宋_GB2312" w:hAnsi="仿宋" w:eastAsia="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建筑业企业信用等级划分标准为：</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AAA级信用企业：企业综合得分在90分（含）以上，且评价期内不得发生《内蒙古自治区建筑业企业不良行为记分标准》中单项为10分的不良行为；</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AA级信用企业：企业综合得分在80（含）—90分，且评价期内不得发生《内蒙古自治区建筑业企业不良行为记分标准》中单项为10分的不良行为；</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A级信用企业：企业综合得分在70（含）—80分，且评价期内不得发生《内蒙古自治区建筑业企业不良行为记分标准》中单项为10分的不良行为；</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B级信用企业：企业综合得分在60（含）—70分；</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C级信用企业：企业综合得分在60分以下。</w:t>
      </w:r>
    </w:p>
    <w:p>
      <w:pPr>
        <w:keepNext w:val="0"/>
        <w:keepLines w:val="0"/>
        <w:pageBreakBefore w:val="0"/>
        <w:kinsoku/>
        <w:wordWrap/>
        <w:overflowPunct/>
        <w:topLinePunct w:val="0"/>
        <w:autoSpaceDE/>
        <w:autoSpaceDN/>
        <w:bidi w:val="0"/>
        <w:adjustRightInd/>
        <w:snapToGrid/>
        <w:ind w:firstLine="627" w:firstLineChars="196"/>
        <w:jc w:val="both"/>
        <w:textAlignment w:val="auto"/>
        <w:rPr>
          <w:rFonts w:ascii="仿宋_GB2312" w:hAnsi="仿宋_GB2312" w:eastAsia="仿宋_GB2312" w:cs="仿宋_GB2312"/>
          <w:color w:val="auto"/>
          <w:sz w:val="32"/>
          <w:szCs w:val="32"/>
        </w:rPr>
      </w:pPr>
    </w:p>
    <w:p>
      <w:pPr>
        <w:keepNext w:val="0"/>
        <w:keepLines w:val="0"/>
        <w:pageBreakBefore w:val="0"/>
        <w:numPr>
          <w:ilvl w:val="0"/>
          <w:numId w:val="2"/>
        </w:numPr>
        <w:kinsoku/>
        <w:wordWrap/>
        <w:overflowPunct/>
        <w:topLinePunct w:val="0"/>
        <w:autoSpaceDE/>
        <w:autoSpaceDN/>
        <w:bidi w:val="0"/>
        <w:adjustRightInd/>
        <w:snapToGrid/>
        <w:jc w:val="center"/>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申报资料及评审程序</w:t>
      </w:r>
    </w:p>
    <w:p>
      <w:pPr>
        <w:keepNext w:val="0"/>
        <w:keepLines w:val="0"/>
        <w:pageBreakBefore w:val="0"/>
        <w:numPr>
          <w:ilvl w:val="0"/>
          <w:numId w:val="0"/>
        </w:numPr>
        <w:kinsoku/>
        <w:wordWrap/>
        <w:overflowPunct/>
        <w:topLinePunct w:val="0"/>
        <w:autoSpaceDE/>
        <w:autoSpaceDN/>
        <w:bidi w:val="0"/>
        <w:adjustRightInd/>
        <w:snapToGrid/>
        <w:spacing w:line="600" w:lineRule="exact"/>
        <w:ind w:right="-185" w:rightChars="-88" w:firstLine="643" w:firstLineChars="200"/>
        <w:jc w:val="both"/>
        <w:textAlignment w:val="auto"/>
        <w:rPr>
          <w:rFonts w:ascii="仿宋_GB2312" w:hAnsi="仿宋" w:eastAsia="仿宋_GB2312"/>
          <w:color w:val="auto"/>
          <w:sz w:val="32"/>
          <w:szCs w:val="32"/>
        </w:rPr>
      </w:pPr>
      <w:r>
        <w:rPr>
          <w:rFonts w:hint="eastAsia" w:ascii="仿宋_GB2312" w:hAnsi="仿宋_GB2312" w:eastAsia="仿宋_GB2312" w:cs="仿宋_GB2312"/>
          <w:b/>
          <w:bCs/>
          <w:color w:val="auto"/>
          <w:sz w:val="32"/>
          <w:szCs w:val="32"/>
          <w:lang w:val="en-US" w:eastAsia="zh-CN"/>
        </w:rPr>
        <w:t>第七条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b w:val="0"/>
          <w:bCs w:val="0"/>
          <w:color w:val="auto"/>
          <w:sz w:val="32"/>
          <w:szCs w:val="32"/>
          <w:u w:val="none"/>
          <w:lang w:val="en-US" w:eastAsia="zh-CN"/>
        </w:rPr>
        <w:t>内蒙古自治区建筑业企业信用评价采取企业自愿申请，</w:t>
      </w:r>
      <w:r>
        <w:rPr>
          <w:rFonts w:hint="eastAsia" w:ascii="仿宋_GB2312" w:hAnsi="仿宋" w:eastAsia="仿宋_GB2312"/>
          <w:b w:val="0"/>
          <w:bCs w:val="0"/>
          <w:color w:val="auto"/>
          <w:sz w:val="32"/>
          <w:szCs w:val="32"/>
          <w:u w:val="none"/>
          <w:lang w:eastAsia="zh-CN"/>
        </w:rPr>
        <w:t>向企业注册</w:t>
      </w:r>
      <w:r>
        <w:rPr>
          <w:rFonts w:hint="eastAsia" w:ascii="仿宋_GB2312" w:hAnsi="仿宋" w:eastAsia="仿宋_GB2312"/>
          <w:b w:val="0"/>
          <w:bCs w:val="0"/>
          <w:color w:val="auto"/>
          <w:sz w:val="32"/>
          <w:szCs w:val="32"/>
          <w:u w:val="none"/>
        </w:rPr>
        <w:t>地</w:t>
      </w:r>
      <w:r>
        <w:rPr>
          <w:rFonts w:hint="eastAsia" w:ascii="仿宋_GB2312" w:hAnsi="仿宋" w:eastAsia="仿宋_GB2312"/>
          <w:b w:val="0"/>
          <w:bCs w:val="0"/>
          <w:color w:val="auto"/>
          <w:sz w:val="32"/>
          <w:szCs w:val="32"/>
          <w:u w:val="none"/>
          <w:lang w:eastAsia="zh-CN"/>
        </w:rPr>
        <w:t>盟市</w:t>
      </w:r>
      <w:r>
        <w:rPr>
          <w:rFonts w:hint="eastAsia" w:ascii="仿宋_GB2312" w:hAnsi="仿宋" w:eastAsia="仿宋_GB2312"/>
          <w:b w:val="0"/>
          <w:bCs w:val="0"/>
          <w:color w:val="auto"/>
          <w:sz w:val="32"/>
          <w:szCs w:val="32"/>
          <w:u w:val="none"/>
        </w:rPr>
        <w:t>建筑业协会</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（未成立协会地区</w:t>
      </w:r>
      <w:r>
        <w:rPr>
          <w:rFonts w:hint="eastAsia" w:ascii="仿宋_GB2312" w:hAnsi="仿宋" w:eastAsia="仿宋_GB2312"/>
          <w:b w:val="0"/>
          <w:bCs w:val="0"/>
          <w:color w:val="auto"/>
          <w:sz w:val="32"/>
          <w:szCs w:val="32"/>
          <w:u w:val="none"/>
          <w:lang w:eastAsia="zh-CN"/>
        </w:rPr>
        <w:t>向</w:t>
      </w:r>
      <w:r>
        <w:rPr>
          <w:rFonts w:hint="eastAsia" w:ascii="仿宋_GB2312" w:hAnsi="仿宋" w:eastAsia="仿宋_GB2312"/>
          <w:b w:val="0"/>
          <w:bCs w:val="0"/>
          <w:color w:val="auto"/>
          <w:sz w:val="32"/>
          <w:szCs w:val="32"/>
          <w:u w:val="none"/>
        </w:rPr>
        <w:t>建设主管部门</w:t>
      </w:r>
      <w:r>
        <w:rPr>
          <w:rFonts w:hint="eastAsia" w:ascii="仿宋_GB2312" w:hAnsi="仿宋" w:eastAsia="仿宋_GB2312"/>
          <w:b w:val="0"/>
          <w:bCs w:val="0"/>
          <w:color w:val="auto"/>
          <w:sz w:val="32"/>
          <w:szCs w:val="32"/>
          <w:u w:val="none"/>
          <w:lang w:eastAsia="zh-CN"/>
        </w:rPr>
        <w:t>申报</w:t>
      </w:r>
      <w:r>
        <w:rPr>
          <w:rFonts w:hint="eastAsia" w:ascii="仿宋_GB2312" w:hAnsi="仿宋" w:eastAsia="仿宋_GB2312"/>
          <w:b w:val="0"/>
          <w:bCs w:val="0"/>
          <w:color w:val="auto"/>
          <w:sz w:val="32"/>
          <w:szCs w:val="32"/>
          <w:u w:val="none"/>
        </w:rPr>
        <w:t>，下同）</w:t>
      </w:r>
      <w:r>
        <w:rPr>
          <w:rFonts w:hint="eastAsia" w:ascii="仿宋_GB2312" w:hAnsi="仿宋" w:eastAsia="仿宋_GB2312"/>
          <w:b w:val="0"/>
          <w:bCs w:val="0"/>
          <w:color w:val="auto"/>
          <w:sz w:val="32"/>
          <w:szCs w:val="32"/>
          <w:u w:val="none"/>
          <w:lang w:eastAsia="zh-CN"/>
        </w:rPr>
        <w:t>，盟市协会对申报材料的真实性和完整性进行初步审核，</w:t>
      </w:r>
      <w:r>
        <w:rPr>
          <w:rFonts w:hint="eastAsia" w:ascii="仿宋_GB2312" w:hAnsi="仿宋" w:eastAsia="仿宋_GB2312"/>
          <w:b w:val="0"/>
          <w:bCs w:val="0"/>
          <w:color w:val="auto"/>
          <w:sz w:val="32"/>
          <w:szCs w:val="32"/>
          <w:u w:val="none"/>
          <w:lang w:val="en-US" w:eastAsia="zh-CN"/>
        </w:rPr>
        <w:t>现场评审（检测机构），</w:t>
      </w:r>
      <w:r>
        <w:rPr>
          <w:rFonts w:hint="eastAsia" w:ascii="仿宋_GB2312" w:hAnsi="仿宋" w:eastAsia="仿宋_GB2312"/>
          <w:b w:val="0"/>
          <w:bCs w:val="0"/>
          <w:color w:val="auto"/>
          <w:sz w:val="32"/>
          <w:szCs w:val="32"/>
          <w:u w:val="none"/>
        </w:rPr>
        <w:t>初审后统一将盟市协会推荐函和有关资料报送自治区建筑业协会</w:t>
      </w:r>
      <w:r>
        <w:rPr>
          <w:rFonts w:hint="eastAsia" w:ascii="仿宋_GB2312" w:hAnsi="仿宋" w:eastAsia="仿宋_GB2312"/>
          <w:b w:val="0"/>
          <w:bCs w:val="0"/>
          <w:color w:val="auto"/>
          <w:sz w:val="32"/>
          <w:szCs w:val="32"/>
          <w:u w:val="none"/>
          <w:lang w:eastAsia="zh-CN"/>
        </w:rPr>
        <w:t>。</w:t>
      </w:r>
      <w:r>
        <w:rPr>
          <w:rFonts w:hint="eastAsia" w:ascii="仿宋_GB2312" w:hAnsi="宋体" w:eastAsia="仿宋_GB2312"/>
          <w:color w:val="auto"/>
          <w:sz w:val="32"/>
          <w:szCs w:val="32"/>
        </w:rPr>
        <w:t>申报单位对推荐材料负责，因虚假申报对社会公共利益造成损害或引发纠纷的，由申报单位及其有关责任人承担相关责任。</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八</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申请AAA级信用评价企业应提供的材料：</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（一）建筑业企业信用评价申请表。</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（二）企业简介（历史沿革、经营范围、组织机构、企业诚信建设及成效等）。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宋体" w:eastAsia="仿宋_GB2312"/>
          <w:color w:val="auto"/>
          <w:sz w:val="32"/>
          <w:szCs w:val="32"/>
        </w:rPr>
      </w:pPr>
      <w:r>
        <w:rPr>
          <w:rFonts w:hint="eastAsia" w:ascii="仿宋_GB2312" w:eastAsia="仿宋_GB2312"/>
          <w:color w:val="auto"/>
          <w:sz w:val="32"/>
          <w:szCs w:val="32"/>
        </w:rPr>
        <w:t>（三）</w:t>
      </w:r>
      <w:r>
        <w:rPr>
          <w:rFonts w:hint="eastAsia" w:ascii="仿宋_GB2312" w:hAnsi="宋体" w:eastAsia="仿宋_GB2312"/>
          <w:color w:val="auto"/>
          <w:sz w:val="32"/>
          <w:szCs w:val="32"/>
        </w:rPr>
        <w:t>近3年依法纳税证明；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（四）企业法人营业执照、资质证书等</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）近3年的资产负债表、利润表、现金流量表；</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）企业发展战略、技术创新规划或技术创新措施；</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七</w:t>
      </w:r>
      <w:r>
        <w:rPr>
          <w:rFonts w:hint="eastAsia" w:ascii="仿宋_GB2312" w:hAnsi="仿宋_GB2312" w:eastAsia="仿宋_GB2312" w:cs="仿宋_GB2312"/>
          <w:color w:val="auto"/>
          <w:sz w:val="32"/>
          <w:szCs w:val="32"/>
        </w:rPr>
        <w:t>）</w:t>
      </w:r>
      <w:r>
        <w:rPr>
          <w:rFonts w:hint="eastAsia" w:ascii="仿宋_GB2312" w:hAnsi="宋体" w:eastAsia="仿宋_GB2312"/>
          <w:color w:val="auto"/>
          <w:sz w:val="32"/>
          <w:szCs w:val="32"/>
        </w:rPr>
        <w:t>近3年</w:t>
      </w:r>
      <w:r>
        <w:rPr>
          <w:rFonts w:hint="eastAsia" w:ascii="仿宋_GB2312" w:hAnsi="仿宋_GB2312" w:eastAsia="仿宋_GB2312" w:cs="仿宋_GB2312"/>
          <w:color w:val="auto"/>
          <w:sz w:val="32"/>
          <w:szCs w:val="32"/>
        </w:rPr>
        <w:t>企业取得的相关认证证书、获奖证书及其他证明文件；</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八</w:t>
      </w:r>
      <w:r>
        <w:rPr>
          <w:rFonts w:hint="eastAsia" w:ascii="仿宋_GB2312" w:hAnsi="仿宋_GB2312" w:eastAsia="仿宋_GB2312" w:cs="仿宋_GB2312"/>
          <w:color w:val="auto"/>
          <w:sz w:val="32"/>
          <w:szCs w:val="32"/>
        </w:rPr>
        <w:t>）近3年工程质量合格率达100%及未发生过较大工程质量事故和较大安全生产事故证明；</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九</w:t>
      </w:r>
      <w:r>
        <w:rPr>
          <w:rFonts w:hint="eastAsia" w:ascii="仿宋_GB2312" w:hAnsi="仿宋_GB2312" w:eastAsia="仿宋_GB2312" w:cs="仿宋_GB2312"/>
          <w:color w:val="auto"/>
          <w:sz w:val="32"/>
          <w:szCs w:val="32"/>
        </w:rPr>
        <w:t>）企业安全生产许可证；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十</w:t>
      </w:r>
      <w:r>
        <w:rPr>
          <w:rFonts w:hint="eastAsia" w:ascii="仿宋_GB2312" w:hAnsi="仿宋_GB2312" w:eastAsia="仿宋_GB2312" w:cs="仿宋_GB2312"/>
          <w:color w:val="auto"/>
          <w:sz w:val="32"/>
          <w:szCs w:val="32"/>
        </w:rPr>
        <w:t>）企业最新的质量、安全、文明施工、合同、劳资、信用管理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trike w:val="0"/>
          <w:dstrike w:val="0"/>
          <w:color w:val="auto"/>
          <w:sz w:val="32"/>
          <w:szCs w:val="32"/>
        </w:rPr>
        <w:t>设备、材料采购、</w:t>
      </w:r>
      <w:r>
        <w:rPr>
          <w:rFonts w:hint="eastAsia" w:ascii="仿宋_GB2312" w:hAnsi="仿宋_GB2312" w:eastAsia="仿宋_GB2312" w:cs="仿宋_GB2312"/>
          <w:color w:val="auto"/>
          <w:sz w:val="32"/>
          <w:szCs w:val="32"/>
          <w:lang w:val="en-US" w:eastAsia="zh-CN"/>
        </w:rPr>
        <w:t>人力资源、绩效、财务</w:t>
      </w:r>
      <w:r>
        <w:rPr>
          <w:rFonts w:hint="eastAsia" w:ascii="仿宋_GB2312" w:hAnsi="仿宋_GB2312" w:eastAsia="仿宋_GB2312" w:cs="仿宋_GB2312"/>
          <w:color w:val="auto"/>
          <w:sz w:val="32"/>
          <w:szCs w:val="32"/>
        </w:rPr>
        <w:t>等规章制度的目录及文号等相关证明材料；</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（十一）企业自有房屋产权证明复印件或租赁协议</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color w:val="auto"/>
          <w:sz w:val="32"/>
          <w:szCs w:val="32"/>
        </w:rPr>
        <w:t>（十二）</w:t>
      </w:r>
      <w:r>
        <w:rPr>
          <w:rFonts w:hint="eastAsia" w:ascii="仿宋_GB2312" w:hAnsi="仿宋_GB2312" w:eastAsia="仿宋_GB2312" w:cs="仿宋_GB2312"/>
          <w:strike w:val="0"/>
          <w:dstrike w:val="0"/>
          <w:color w:val="auto"/>
          <w:sz w:val="32"/>
          <w:szCs w:val="32"/>
        </w:rPr>
        <w:t>人员企业员工花名册</w:t>
      </w:r>
      <w:r>
        <w:rPr>
          <w:rFonts w:hint="eastAsia" w:ascii="仿宋_GB2312" w:hAnsi="仿宋_GB2312" w:eastAsia="仿宋_GB2312" w:cs="仿宋_GB2312"/>
          <w:strike w:val="0"/>
          <w:dstrike w:val="0"/>
          <w:color w:val="auto"/>
          <w:sz w:val="32"/>
          <w:szCs w:val="32"/>
          <w:lang w:eastAsia="zh-CN"/>
        </w:rPr>
        <w:t>、</w:t>
      </w:r>
      <w:r>
        <w:rPr>
          <w:rFonts w:hint="eastAsia" w:ascii="仿宋_GB2312" w:hAnsi="仿宋_GB2312" w:eastAsia="仿宋_GB2312" w:cs="仿宋_GB2312"/>
          <w:strike w:val="0"/>
          <w:dstrike w:val="0"/>
          <w:color w:val="auto"/>
          <w:sz w:val="32"/>
          <w:szCs w:val="32"/>
        </w:rPr>
        <w:t>及相应资质要求人员一览表及相关执（从）业资格证、职称证等相关证明</w:t>
      </w:r>
      <w:r>
        <w:rPr>
          <w:rFonts w:hint="eastAsia" w:ascii="仿宋_GB2312" w:hAnsi="仿宋_GB2312" w:eastAsia="仿宋_GB2312" w:cs="仿宋_GB2312"/>
          <w:strike w:val="0"/>
          <w:dstrike w:val="0"/>
          <w:color w:val="auto"/>
          <w:sz w:val="32"/>
          <w:szCs w:val="32"/>
          <w:lang w:val="en-US" w:eastAsia="zh-CN"/>
        </w:rPr>
        <w:t>电子证书或原件扫描件</w:t>
      </w:r>
      <w:r>
        <w:rPr>
          <w:rFonts w:hint="eastAsia" w:ascii="仿宋_GB2312" w:hAnsi="仿宋_GB2312" w:eastAsia="仿宋_GB2312" w:cs="仿宋_GB2312"/>
          <w:strike w:val="0"/>
          <w:dstrike w:val="0"/>
          <w:color w:val="auto"/>
          <w:sz w:val="32"/>
          <w:szCs w:val="32"/>
        </w:rPr>
        <w:t>；</w:t>
      </w:r>
      <w:r>
        <w:rPr>
          <w:rFonts w:hint="eastAsia" w:ascii="仿宋_GB2312" w:hAnsi="仿宋_GB2312" w:eastAsia="仿宋_GB2312" w:cs="仿宋_GB2312"/>
          <w:strike w:val="0"/>
          <w:dstrike w:val="0"/>
          <w:color w:val="auto"/>
          <w:sz w:val="32"/>
          <w:szCs w:val="32"/>
          <w:lang w:val="en-US" w:eastAsia="zh-CN"/>
        </w:rPr>
        <w:t xml:space="preserve">   </w:t>
      </w:r>
    </w:p>
    <w:p>
      <w:pPr>
        <w:keepNext w:val="0"/>
        <w:keepLines w:val="0"/>
        <w:pageBreakBefore w:val="0"/>
        <w:kinsoku/>
        <w:wordWrap/>
        <w:overflowPunct/>
        <w:topLinePunct w:val="0"/>
        <w:autoSpaceDE/>
        <w:autoSpaceDN/>
        <w:bidi w:val="0"/>
        <w:adjustRightInd/>
        <w:snapToGrid/>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（十三）企业最新的管理制度、劳动合同、咨询服务流程规范、质量控制、咨询成果、咨询反馈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重大咨询问题会审</w:t>
      </w:r>
      <w:r>
        <w:rPr>
          <w:rFonts w:hint="eastAsia" w:ascii="仿宋_GB2312" w:hAnsi="仿宋_GB2312" w:eastAsia="仿宋_GB2312" w:cs="仿宋_GB2312"/>
          <w:color w:val="auto"/>
          <w:sz w:val="32"/>
          <w:szCs w:val="32"/>
        </w:rPr>
        <w:t>等规章制度的目录及文号；</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（十四）仪器设备台帐、设备周期检定表、现行标准目录、最新计量认证项目表；</w:t>
      </w:r>
    </w:p>
    <w:p>
      <w:pPr>
        <w:keepNext w:val="0"/>
        <w:keepLines w:val="0"/>
        <w:pageBreakBefore w:val="0"/>
        <w:kinsoku/>
        <w:wordWrap/>
        <w:overflowPunct/>
        <w:topLinePunct w:val="0"/>
        <w:autoSpaceDE/>
        <w:autoSpaceDN/>
        <w:bidi w:val="0"/>
        <w:adjustRightInd/>
        <w:snapToGrid/>
        <w:ind w:firstLine="640"/>
        <w:jc w:val="both"/>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其中，施工企业需提供一至十项；</w:t>
      </w:r>
      <w:r>
        <w:rPr>
          <w:rFonts w:hint="eastAsia" w:ascii="仿宋_GB2312" w:hAnsi="仿宋_GB2312" w:eastAsia="仿宋_GB2312" w:cs="仿宋_GB2312"/>
          <w:color w:val="auto"/>
          <w:sz w:val="32"/>
          <w:szCs w:val="32"/>
          <w:lang w:val="en-US" w:eastAsia="zh-CN"/>
        </w:rPr>
        <w:t>项目管理企业（</w:t>
      </w:r>
      <w:r>
        <w:rPr>
          <w:rFonts w:hint="eastAsia" w:ascii="仿宋_GB2312" w:hAnsi="仿宋_GB2312" w:eastAsia="仿宋_GB2312" w:cs="仿宋_GB2312"/>
          <w:color w:val="auto"/>
          <w:sz w:val="32"/>
          <w:szCs w:val="32"/>
        </w:rPr>
        <w:t>工程造价咨询</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需要提供一至九项、十一至十三项；</w:t>
      </w:r>
      <w:r>
        <w:rPr>
          <w:rFonts w:hint="eastAsia" w:ascii="仿宋_GB2312" w:hAnsi="仿宋_GB2312" w:eastAsia="仿宋_GB2312" w:cs="仿宋_GB2312"/>
          <w:color w:val="auto"/>
          <w:sz w:val="32"/>
          <w:szCs w:val="32"/>
          <w:lang w:val="en-US" w:eastAsia="zh-CN"/>
        </w:rPr>
        <w:t>项目管理企业（</w:t>
      </w:r>
      <w:r>
        <w:rPr>
          <w:rFonts w:hint="eastAsia" w:ascii="仿宋_GB2312" w:hAnsi="仿宋_GB2312" w:eastAsia="仿宋_GB2312" w:cs="仿宋_GB2312"/>
          <w:color w:val="auto"/>
          <w:sz w:val="32"/>
          <w:szCs w:val="32"/>
        </w:rPr>
        <w:t>监理</w:t>
      </w:r>
      <w:r>
        <w:rPr>
          <w:rFonts w:hint="eastAsia" w:ascii="仿宋_GB2312" w:hAnsi="仿宋_GB2312" w:eastAsia="仿宋_GB2312" w:cs="仿宋_GB2312"/>
          <w:color w:val="auto"/>
          <w:sz w:val="32"/>
          <w:szCs w:val="32"/>
          <w:lang w:val="en-US" w:eastAsia="zh-CN"/>
        </w:rPr>
        <w:t>类）</w:t>
      </w:r>
      <w:r>
        <w:rPr>
          <w:rFonts w:hint="eastAsia" w:ascii="仿宋_GB2312" w:hAnsi="仿宋_GB2312" w:eastAsia="仿宋_GB2312" w:cs="仿宋_GB2312"/>
          <w:color w:val="auto"/>
          <w:sz w:val="32"/>
          <w:szCs w:val="32"/>
        </w:rPr>
        <w:t>需要提供一至九项、十一至十三项；工程质量检测机构需要提供一至四项、十一项、十二项、十四项。</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lang w:val="en-US" w:eastAsia="zh-CN"/>
        </w:rPr>
        <w:t>第九条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申请企业对提交材料的真实性、有效性负责，并应接受必要的现场调查和验证工作。</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建筑业企业信用评价工作原则上每年组织开展一次，考核期为申请年度的前3年。</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w:t>
      </w:r>
      <w:r>
        <w:rPr>
          <w:rFonts w:hint="eastAsia" w:ascii="仿宋_GB2312" w:hAnsi="仿宋_GB2312" w:eastAsia="仿宋_GB2312" w:cs="仿宋_GB2312"/>
          <w:b/>
          <w:bCs/>
          <w:color w:val="auto"/>
          <w:sz w:val="32"/>
          <w:szCs w:val="32"/>
          <w:lang w:val="en-US" w:eastAsia="zh-CN"/>
        </w:rPr>
        <w:t>十一</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内蒙古自治区建筑业企业信用评价，由自治区建筑业协会评优评审委员会评审，评审结果报内蒙古自治区建筑业协会审定，审定通过的名单在网站公示</w:t>
      </w:r>
      <w:r>
        <w:rPr>
          <w:rFonts w:hint="eastAsia" w:ascii="仿宋_GB2312" w:hAnsi="仿宋_GB2312" w:eastAsia="仿宋_GB2312" w:cs="仿宋_GB2312"/>
          <w:color w:val="auto"/>
          <w:sz w:val="32"/>
          <w:szCs w:val="32"/>
          <w:lang w:val="en-US" w:eastAsia="zh-CN"/>
        </w:rPr>
        <w:t>5个工作日</w:t>
      </w:r>
      <w:r>
        <w:rPr>
          <w:rFonts w:hint="eastAsia" w:ascii="仿宋_GB2312" w:hAnsi="仿宋_GB2312" w:eastAsia="仿宋_GB2312" w:cs="仿宋_GB2312"/>
          <w:color w:val="auto"/>
          <w:sz w:val="32"/>
          <w:szCs w:val="32"/>
        </w:rPr>
        <w:t>，公示无异议后由自治区建筑业协会公布参评企业信用等级，颁发证书、奖牌（杯）。</w:t>
      </w:r>
    </w:p>
    <w:p>
      <w:pPr>
        <w:keepNext w:val="0"/>
        <w:keepLines w:val="0"/>
        <w:pageBreakBefore w:val="0"/>
        <w:numPr>
          <w:ilvl w:val="0"/>
          <w:numId w:val="0"/>
        </w:numPr>
        <w:kinsoku/>
        <w:wordWrap/>
        <w:overflowPunct/>
        <w:topLinePunct w:val="0"/>
        <w:autoSpaceDE/>
        <w:autoSpaceDN/>
        <w:bidi w:val="0"/>
        <w:adjustRightInd/>
        <w:snapToGrid/>
        <w:ind w:firstLine="643" w:firstLineChars="200"/>
        <w:jc w:val="both"/>
        <w:textAlignment w:val="auto"/>
        <w:rPr>
          <w:rFonts w:hint="eastAsia" w:ascii="仿宋_GB2312" w:hAnsi="宋体" w:eastAsia="仿宋_GB2312"/>
          <w:color w:val="auto"/>
          <w:sz w:val="32"/>
          <w:szCs w:val="32"/>
          <w:lang w:eastAsia="zh-CN"/>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二</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sz w:val="32"/>
          <w:szCs w:val="32"/>
        </w:rPr>
        <w:t>自治区建筑业企业AAA级信用评价结果有效期为3年。在有效期内如果企业发生重大不良行为的，自治区建筑业协会可取消其信用等级，并在网上予以公布；</w:t>
      </w:r>
      <w:r>
        <w:rPr>
          <w:rFonts w:hint="eastAsia" w:ascii="仿宋_GB2312" w:hAnsi="宋体" w:eastAsia="仿宋_GB2312"/>
          <w:color w:val="auto"/>
          <w:sz w:val="32"/>
          <w:szCs w:val="32"/>
        </w:rPr>
        <w:t>有效期满后，机构可申请复评，重新确定信用等级。</w:t>
      </w:r>
    </w:p>
    <w:p>
      <w:pPr>
        <w:keepNext w:val="0"/>
        <w:keepLines w:val="0"/>
        <w:pageBreakBefore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自治区建筑业企业AAA级信用评价结果有效期满后，企业可申请复评，重新确定信用等级。</w:t>
      </w:r>
    </w:p>
    <w:p>
      <w:pPr>
        <w:keepNext w:val="0"/>
        <w:keepLines w:val="0"/>
        <w:pageBreakBefore w:val="0"/>
        <w:kinsoku/>
        <w:wordWrap/>
        <w:overflowPunct/>
        <w:topLinePunct w:val="0"/>
        <w:autoSpaceDE/>
        <w:autoSpaceDN/>
        <w:bidi w:val="0"/>
        <w:adjustRightInd/>
        <w:snapToGrid/>
        <w:jc w:val="both"/>
        <w:textAlignment w:val="auto"/>
        <w:rPr>
          <w:rFonts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rPr>
        <w:t xml:space="preserve">第五章  </w:t>
      </w:r>
      <w:r>
        <w:rPr>
          <w:rFonts w:hint="eastAsia" w:ascii="仿宋_GB2312" w:hAnsi="仿宋_GB2312" w:eastAsia="仿宋_GB2312" w:cs="仿宋_GB2312"/>
          <w:b/>
          <w:bCs/>
          <w:color w:val="auto"/>
          <w:sz w:val="32"/>
          <w:szCs w:val="32"/>
          <w:lang w:val="en-US" w:eastAsia="zh-CN"/>
        </w:rPr>
        <w:t>奖  罚</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jc w:val="both"/>
        <w:textAlignment w:val="auto"/>
        <w:rPr>
          <w:rFonts w:hint="default"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
          <w:bCs/>
          <w:color w:val="auto"/>
          <w:sz w:val="32"/>
          <w:szCs w:val="32"/>
          <w:lang w:val="en-US" w:eastAsia="zh-CN"/>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b w:val="0"/>
          <w:bCs w:val="0"/>
          <w:strike w:val="0"/>
          <w:dstrike w:val="0"/>
          <w:color w:val="auto"/>
          <w:sz w:val="32"/>
          <w:szCs w:val="32"/>
          <w:shd w:val="clear" w:color="auto" w:fill="auto"/>
          <w:lang w:val="en-US" w:eastAsia="zh-CN"/>
        </w:rPr>
        <w:t>内蒙古自治区建筑业协会监事会负责奖项评审纪律监督审查工作。</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sz w:val="32"/>
          <w:szCs w:val="32"/>
        </w:rPr>
        <w:t>第十</w:t>
      </w:r>
      <w:r>
        <w:rPr>
          <w:rFonts w:hint="eastAsia" w:ascii="仿宋_GB2312" w:hAnsi="仿宋_GB2312" w:eastAsia="仿宋_GB2312" w:cs="仿宋_GB2312"/>
          <w:b/>
          <w:bCs/>
          <w:color w:val="auto"/>
          <w:sz w:val="32"/>
          <w:szCs w:val="32"/>
          <w:lang w:val="en-US" w:eastAsia="zh-CN"/>
        </w:rPr>
        <w:t>四</w:t>
      </w:r>
      <w:r>
        <w:rPr>
          <w:rFonts w:hint="eastAsia" w:ascii="仿宋_GB2312" w:hAnsi="仿宋_GB2312" w:eastAsia="仿宋_GB2312" w:cs="仿宋_GB2312"/>
          <w:b/>
          <w:bCs/>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建筑业企业信用评价工作接受社会各界监督，任何单位和个人如对评价结果有异议的，均有权向政府主管部门和内蒙古自治区建筑业协会投诉。</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643" w:firstLineChars="200"/>
        <w:jc w:val="both"/>
        <w:textAlignment w:val="auto"/>
        <w:rPr>
          <w:rFonts w:hint="eastAsia" w:ascii="仿宋_GB2312" w:hAnsi="仿宋_GB2312" w:eastAsia="仿宋_GB2312" w:cs="仿宋_GB2312"/>
          <w:color w:val="auto"/>
          <w:kern w:val="2"/>
          <w:sz w:val="32"/>
          <w:szCs w:val="32"/>
          <w:lang w:eastAsia="zh-CN"/>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五</w:t>
      </w:r>
      <w:r>
        <w:rPr>
          <w:rFonts w:hint="eastAsia" w:ascii="仿宋_GB2312" w:hAnsi="仿宋_GB2312" w:eastAsia="仿宋_GB2312" w:cs="仿宋_GB2312"/>
          <w:b/>
          <w:bCs/>
          <w:color w:val="auto"/>
          <w:kern w:val="2"/>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参评企业在申请信用评价过程中，不得有行贿、隐瞒事实、弄虚作假等行为。如发现有上述行为的，取消其参评资格；对已获得信用等级的，取消其信用等级并予以公告，且2年内不得重新申请。因虚假申报对社会公共利益造成损害或引发纠纷的，由参评单位及其有关责任人承担相关责任。</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375" w:lineRule="atLeast"/>
        <w:ind w:firstLine="643" w:firstLineChars="200"/>
        <w:jc w:val="both"/>
        <w:textAlignment w:val="auto"/>
        <w:rPr>
          <w:rFonts w:ascii="仿宋_GB2312" w:hAnsi="仿宋_GB2312" w:eastAsia="仿宋_GB2312" w:cs="仿宋_GB2312"/>
          <w:color w:val="auto"/>
          <w:kern w:val="2"/>
          <w:sz w:val="32"/>
          <w:szCs w:val="32"/>
        </w:rPr>
      </w:pPr>
      <w:r>
        <w:rPr>
          <w:rFonts w:hint="eastAsia" w:ascii="仿宋_GB2312" w:hAnsi="仿宋_GB2312" w:eastAsia="仿宋_GB2312" w:cs="仿宋_GB2312"/>
          <w:b/>
          <w:bCs/>
          <w:color w:val="auto"/>
          <w:kern w:val="2"/>
          <w:sz w:val="32"/>
          <w:szCs w:val="32"/>
        </w:rPr>
        <w:t>第十</w:t>
      </w:r>
      <w:r>
        <w:rPr>
          <w:rFonts w:hint="eastAsia" w:ascii="仿宋_GB2312" w:hAnsi="仿宋_GB2312" w:eastAsia="仿宋_GB2312" w:cs="仿宋_GB2312"/>
          <w:b/>
          <w:bCs/>
          <w:color w:val="auto"/>
          <w:kern w:val="2"/>
          <w:sz w:val="32"/>
          <w:szCs w:val="32"/>
          <w:lang w:val="en-US" w:eastAsia="zh-CN"/>
        </w:rPr>
        <w:t>六</w:t>
      </w:r>
      <w:r>
        <w:rPr>
          <w:rFonts w:hint="eastAsia" w:ascii="仿宋_GB2312" w:hAnsi="仿宋_GB2312" w:eastAsia="仿宋_GB2312" w:cs="仿宋_GB2312"/>
          <w:b/>
          <w:bCs/>
          <w:color w:val="auto"/>
          <w:kern w:val="2"/>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_GB2312" w:eastAsia="仿宋_GB2312" w:cs="仿宋_GB2312"/>
          <w:color w:val="auto"/>
          <w:kern w:val="2"/>
          <w:sz w:val="32"/>
          <w:szCs w:val="32"/>
        </w:rPr>
        <w:t>参与信用评价的人员，应遵守相关法律，秉公办事、廉洁自律。对于有影响评价结果公平、公正行为的人员，内蒙古自治区建筑业协会应当视其情节轻重和造成的后果，予以通报批评、取消其参加信用评价工作资格等处理。</w:t>
      </w:r>
    </w:p>
    <w:p>
      <w:pPr>
        <w:keepNext w:val="0"/>
        <w:keepLines w:val="0"/>
        <w:pageBreakBefore w:val="0"/>
        <w:kinsoku/>
        <w:wordWrap/>
        <w:overflowPunct/>
        <w:topLinePunct w:val="0"/>
        <w:autoSpaceDE/>
        <w:autoSpaceDN/>
        <w:bidi w:val="0"/>
        <w:adjustRightInd/>
        <w:snapToGrid/>
        <w:jc w:val="both"/>
        <w:textAlignment w:val="auto"/>
        <w:rPr>
          <w:rFonts w:ascii="仿宋_GB2312" w:hAnsi="仿宋" w:eastAsia="仿宋_GB2312"/>
          <w:b/>
          <w:color w:val="auto"/>
          <w:sz w:val="32"/>
          <w:szCs w:val="32"/>
        </w:rPr>
      </w:pPr>
    </w:p>
    <w:p>
      <w:pPr>
        <w:keepNext w:val="0"/>
        <w:keepLines w:val="0"/>
        <w:pageBreakBefore w:val="0"/>
        <w:kinsoku/>
        <w:wordWrap/>
        <w:overflowPunct/>
        <w:topLinePunct w:val="0"/>
        <w:autoSpaceDE/>
        <w:autoSpaceDN/>
        <w:bidi w:val="0"/>
        <w:adjustRightInd/>
        <w:snapToGrid/>
        <w:jc w:val="center"/>
        <w:textAlignment w:val="auto"/>
        <w:rPr>
          <w:rFonts w:ascii="仿宋_GB2312" w:eastAsia="仿宋_GB2312"/>
          <w:color w:val="auto"/>
          <w:sz w:val="28"/>
          <w:szCs w:val="28"/>
        </w:rPr>
      </w:pPr>
      <w:r>
        <w:rPr>
          <w:rFonts w:hint="eastAsia" w:ascii="仿宋_GB2312" w:hAnsi="仿宋" w:eastAsia="仿宋_GB2312"/>
          <w:b/>
          <w:color w:val="auto"/>
          <w:sz w:val="32"/>
          <w:szCs w:val="32"/>
        </w:rPr>
        <w:t>第六章  附  则</w:t>
      </w:r>
    </w:p>
    <w:p>
      <w:pPr>
        <w:keepNext w:val="0"/>
        <w:keepLines w:val="0"/>
        <w:pageBreakBefore w:val="0"/>
        <w:kinsoku/>
        <w:wordWrap/>
        <w:overflowPunct/>
        <w:topLinePunct w:val="0"/>
        <w:autoSpaceDE/>
        <w:autoSpaceDN/>
        <w:bidi w:val="0"/>
        <w:adjustRightInd/>
        <w:snapToGrid/>
        <w:ind w:firstLine="643" w:firstLineChars="200"/>
        <w:jc w:val="both"/>
        <w:textAlignment w:val="auto"/>
        <w:rPr>
          <w:rFonts w:ascii="仿宋_GB2312" w:hAnsi="仿宋" w:eastAsia="仿宋_GB2312"/>
          <w:color w:val="auto"/>
          <w:sz w:val="32"/>
          <w:szCs w:val="32"/>
        </w:rPr>
      </w:pPr>
      <w:r>
        <w:rPr>
          <w:rFonts w:hint="eastAsia" w:ascii="仿宋_GB2312" w:hAnsi="仿宋" w:eastAsia="仿宋_GB2312"/>
          <w:b/>
          <w:color w:val="auto"/>
          <w:sz w:val="32"/>
          <w:szCs w:val="32"/>
        </w:rPr>
        <w:t>第</w:t>
      </w:r>
      <w:r>
        <w:rPr>
          <w:rFonts w:hint="eastAsia" w:ascii="仿宋_GB2312" w:hAnsi="仿宋_GB2312" w:eastAsia="仿宋_GB2312" w:cs="仿宋_GB2312"/>
          <w:b/>
          <w:color w:val="auto"/>
          <w:sz w:val="32"/>
          <w:szCs w:val="32"/>
        </w:rPr>
        <w:t>十七</w:t>
      </w:r>
      <w:r>
        <w:rPr>
          <w:rFonts w:hint="eastAsia" w:ascii="仿宋_GB2312" w:hAnsi="仿宋" w:eastAsia="仿宋_GB2312"/>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hAnsi="仿宋" w:eastAsia="仿宋_GB2312"/>
          <w:color w:val="auto"/>
          <w:sz w:val="32"/>
          <w:szCs w:val="32"/>
        </w:rPr>
        <w:t>本办法由内蒙古自治区建筑业协会负责解释。</w:t>
      </w:r>
    </w:p>
    <w:p>
      <w:pPr>
        <w:keepNext w:val="0"/>
        <w:keepLines w:val="0"/>
        <w:pageBreakBefore w:val="0"/>
        <w:kinsoku/>
        <w:wordWrap/>
        <w:overflowPunct/>
        <w:topLinePunct w:val="0"/>
        <w:autoSpaceDE/>
        <w:autoSpaceDN/>
        <w:bidi w:val="0"/>
        <w:adjustRightInd/>
        <w:snapToGrid/>
        <w:ind w:firstLine="642"/>
        <w:jc w:val="both"/>
        <w:textAlignment w:val="auto"/>
        <w:rPr>
          <w:rFonts w:hint="eastAsia" w:ascii="仿宋_GB2312" w:eastAsia="仿宋_GB2312"/>
          <w:color w:val="auto"/>
          <w:sz w:val="32"/>
          <w:szCs w:val="32"/>
          <w:lang w:eastAsia="zh-CN"/>
        </w:rPr>
        <w:sectPr>
          <w:pgSz w:w="11906" w:h="16838"/>
          <w:pgMar w:top="1440" w:right="1800" w:bottom="1440" w:left="1800" w:header="851" w:footer="992" w:gutter="0"/>
          <w:pgNumType w:fmt="numberInDash"/>
          <w:cols w:space="425" w:num="1"/>
          <w:docGrid w:type="lines" w:linePitch="312" w:charSpace="0"/>
        </w:sectPr>
      </w:pPr>
      <w:r>
        <w:rPr>
          <w:rFonts w:hint="eastAsia" w:ascii="仿宋_GB2312" w:hAnsi="仿宋" w:eastAsia="仿宋_GB2312"/>
          <w:b/>
          <w:color w:val="auto"/>
          <w:sz w:val="32"/>
          <w:szCs w:val="32"/>
        </w:rPr>
        <w:t>第</w:t>
      </w:r>
      <w:r>
        <w:rPr>
          <w:rFonts w:hint="eastAsia" w:ascii="仿宋_GB2312" w:hAnsi="仿宋_GB2312" w:eastAsia="仿宋_GB2312" w:cs="仿宋_GB2312"/>
          <w:b/>
          <w:color w:val="auto"/>
          <w:sz w:val="32"/>
          <w:szCs w:val="32"/>
        </w:rPr>
        <w:t>十八</w:t>
      </w:r>
      <w:r>
        <w:rPr>
          <w:rFonts w:hint="eastAsia" w:ascii="仿宋_GB2312" w:hAnsi="仿宋" w:eastAsia="仿宋_GB2312"/>
          <w:b/>
          <w:color w:val="auto"/>
          <w:sz w:val="32"/>
          <w:szCs w:val="32"/>
        </w:rPr>
        <w:t>条</w:t>
      </w:r>
      <w:r>
        <w:rPr>
          <w:rFonts w:hint="eastAsia" w:ascii="仿宋" w:hAnsi="仿宋" w:eastAsia="仿宋" w:cs="仿宋"/>
          <w:color w:val="auto"/>
          <w:sz w:val="32"/>
          <w:szCs w:val="32"/>
          <w:lang w:val="en-US" w:eastAsia="zh-CN"/>
        </w:rPr>
        <w:t xml:space="preserve">  </w:t>
      </w:r>
      <w:r>
        <w:rPr>
          <w:rFonts w:hint="eastAsia" w:ascii="仿宋_GB2312" w:eastAsia="仿宋_GB2312"/>
          <w:color w:val="auto"/>
          <w:sz w:val="32"/>
          <w:szCs w:val="32"/>
        </w:rPr>
        <w:t>本办法自发布之日起施行。2021年4月6日颁发的《内蒙古自治区建筑业企业信用评价管理办法》（内建协〔2021〕61号）同时废止</w:t>
      </w:r>
      <w:r>
        <w:rPr>
          <w:rFonts w:hint="eastAsia" w:ascii="仿宋_GB2312" w:eastAsia="仿宋_GB2312"/>
          <w:color w:val="auto"/>
          <w:sz w:val="32"/>
          <w:szCs w:val="32"/>
          <w:lang w:eastAsia="zh-CN"/>
        </w:rPr>
        <w:t>。</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附件2</w:t>
      </w:r>
    </w:p>
    <w:p>
      <w:pPr>
        <w:spacing w:after="156" w:afterLines="50" w:line="520" w:lineRule="exact"/>
        <w:jc w:val="center"/>
        <w:rPr>
          <w:rFonts w:ascii="华文中宋" w:hAnsi="华文中宋" w:eastAsia="方正小标宋简体"/>
          <w:color w:val="auto"/>
          <w:sz w:val="44"/>
          <w:szCs w:val="44"/>
        </w:rPr>
      </w:pPr>
      <w:r>
        <w:rPr>
          <w:rFonts w:hint="eastAsia" w:ascii="方正小标宋简体" w:hAnsi="方正小标宋简体" w:eastAsia="方正小标宋简体" w:cs="方正小标宋简体"/>
          <w:color w:val="auto"/>
          <w:sz w:val="44"/>
          <w:szCs w:val="44"/>
        </w:rPr>
        <w:t>一、内蒙古自治区建筑业企业信用评价指标（施工企业）</w:t>
      </w:r>
    </w:p>
    <w:p>
      <w:pPr>
        <w:spacing w:line="140" w:lineRule="exact"/>
        <w:jc w:val="center"/>
        <w:rPr>
          <w:rFonts w:ascii="华文中宋" w:hAnsi="华文中宋" w:eastAsia="华文中宋"/>
          <w:color w:val="auto"/>
          <w:sz w:val="44"/>
          <w:szCs w:val="44"/>
        </w:rPr>
      </w:pPr>
    </w:p>
    <w:tbl>
      <w:tblPr>
        <w:tblStyle w:val="5"/>
        <w:tblW w:w="14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1995"/>
        <w:gridCol w:w="3630"/>
        <w:gridCol w:w="930"/>
        <w:gridCol w:w="4518"/>
        <w:gridCol w:w="866"/>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54"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w:t>
            </w:r>
          </w:p>
          <w:p>
            <w:pPr>
              <w:jc w:val="center"/>
              <w:rPr>
                <w:rFonts w:ascii="仿宋" w:hAnsi="仿宋" w:eastAsia="仿宋" w:cs="仿宋"/>
                <w:b/>
                <w:color w:val="auto"/>
                <w:sz w:val="24"/>
              </w:rPr>
            </w:pPr>
            <w:r>
              <w:rPr>
                <w:rFonts w:hint="eastAsia" w:ascii="仿宋" w:hAnsi="仿宋" w:eastAsia="仿宋" w:cs="仿宋"/>
                <w:b/>
                <w:color w:val="auto"/>
                <w:sz w:val="24"/>
              </w:rPr>
              <w:t>内容</w:t>
            </w:r>
          </w:p>
        </w:tc>
        <w:tc>
          <w:tcPr>
            <w:tcW w:w="1995" w:type="dxa"/>
            <w:vAlign w:val="center"/>
          </w:tcPr>
          <w:p>
            <w:pPr>
              <w:ind w:left="-105" w:leftChars="-50" w:right="-105" w:rightChars="-50"/>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630" w:type="dxa"/>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93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518"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86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13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54"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一、</w:t>
            </w:r>
          </w:p>
          <w:p>
            <w:pPr>
              <w:jc w:val="center"/>
              <w:rPr>
                <w:rFonts w:ascii="仿宋" w:hAnsi="仿宋" w:eastAsia="仿宋" w:cs="仿宋"/>
                <w:b/>
                <w:color w:val="auto"/>
                <w:sz w:val="24"/>
              </w:rPr>
            </w:pPr>
            <w:r>
              <w:rPr>
                <w:rFonts w:hint="eastAsia" w:ascii="仿宋" w:hAnsi="仿宋" w:eastAsia="仿宋" w:cs="仿宋"/>
                <w:b/>
                <w:color w:val="auto"/>
                <w:sz w:val="24"/>
              </w:rPr>
              <w:t>基本</w:t>
            </w:r>
          </w:p>
          <w:p>
            <w:pPr>
              <w:jc w:val="center"/>
              <w:rPr>
                <w:rFonts w:ascii="仿宋" w:hAnsi="仿宋" w:eastAsia="仿宋" w:cs="仿宋"/>
                <w:b/>
                <w:color w:val="auto"/>
                <w:sz w:val="24"/>
              </w:rPr>
            </w:pPr>
            <w:r>
              <w:rPr>
                <w:rFonts w:hint="eastAsia" w:ascii="仿宋" w:hAnsi="仿宋" w:eastAsia="仿宋" w:cs="仿宋"/>
                <w:b/>
                <w:color w:val="auto"/>
                <w:sz w:val="24"/>
              </w:rPr>
              <w:t xml:space="preserve">素质 </w:t>
            </w:r>
          </w:p>
          <w:p>
            <w:pPr>
              <w:jc w:val="center"/>
              <w:rPr>
                <w:rFonts w:ascii="仿宋" w:hAnsi="仿宋" w:eastAsia="仿宋" w:cs="仿宋"/>
                <w:b/>
                <w:color w:val="auto"/>
                <w:sz w:val="24"/>
              </w:rPr>
            </w:pPr>
            <w:r>
              <w:rPr>
                <w:rFonts w:hint="eastAsia" w:ascii="仿宋" w:hAnsi="仿宋" w:eastAsia="仿宋" w:cs="仿宋"/>
                <w:b/>
                <w:color w:val="auto"/>
                <w:sz w:val="24"/>
              </w:rPr>
              <w:t>15分</w:t>
            </w: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1、企业资质等</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取得营业执照、资质证书、安全生产许可证等且在有效期内</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取得相应证书且在有效期内者得3分，缺一项不得分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954" w:type="dxa"/>
            <w:vMerge w:val="continue"/>
          </w:tcPr>
          <w:p>
            <w:pPr>
              <w:jc w:val="cente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2、公司组织机构及各项规章制度建设</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组织机构健全、合理；</w:t>
            </w:r>
          </w:p>
          <w:p>
            <w:pPr>
              <w:rPr>
                <w:rFonts w:ascii="仿宋" w:hAnsi="仿宋" w:eastAsia="仿宋" w:cs="仿宋"/>
                <w:color w:val="auto"/>
                <w:sz w:val="24"/>
              </w:rPr>
            </w:pPr>
            <w:r>
              <w:rPr>
                <w:rFonts w:hint="eastAsia" w:ascii="仿宋" w:hAnsi="仿宋" w:eastAsia="仿宋" w:cs="仿宋"/>
                <w:color w:val="auto"/>
                <w:sz w:val="24"/>
              </w:rPr>
              <w:t>规章制度完备，运行有效</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组织机构健全、合理，职责明确；各项规章制度严谨、健全，能认真执行并持续改进者得7分。</w:t>
            </w:r>
            <w:r>
              <w:rPr>
                <w:rFonts w:hint="eastAsia" w:ascii="仿宋" w:hAnsi="仿宋" w:eastAsia="仿宋" w:cs="仿宋"/>
                <w:strike w:val="0"/>
                <w:dstrike w:val="0"/>
                <w:color w:val="auto"/>
                <w:sz w:val="24"/>
              </w:rPr>
              <w:t>质量、</w:t>
            </w:r>
            <w:r>
              <w:rPr>
                <w:rFonts w:hint="eastAsia" w:ascii="仿宋" w:hAnsi="仿宋" w:eastAsia="仿宋" w:cs="仿宋"/>
                <w:strike w:val="0"/>
                <w:color w:val="auto"/>
                <w:sz w:val="24"/>
              </w:rPr>
              <w:t>安</w:t>
            </w:r>
            <w:r>
              <w:rPr>
                <w:rFonts w:hint="eastAsia" w:ascii="仿宋" w:hAnsi="仿宋" w:eastAsia="仿宋" w:cs="仿宋"/>
                <w:color w:val="auto"/>
                <w:sz w:val="24"/>
              </w:rPr>
              <w:t>全、合同、财务、</w:t>
            </w:r>
            <w:r>
              <w:rPr>
                <w:rFonts w:hint="eastAsia" w:ascii="仿宋" w:hAnsi="仿宋" w:eastAsia="仿宋" w:cs="仿宋"/>
                <w:strike w:val="0"/>
                <w:dstrike w:val="0"/>
                <w:color w:val="auto"/>
                <w:sz w:val="24"/>
                <w:lang w:val="en-US" w:eastAsia="zh-CN"/>
              </w:rPr>
              <w:t>绩效、招聘</w:t>
            </w:r>
            <w:r>
              <w:rPr>
                <w:rFonts w:hint="eastAsia" w:ascii="仿宋" w:hAnsi="仿宋" w:eastAsia="仿宋" w:cs="仿宋"/>
                <w:color w:val="auto"/>
                <w:sz w:val="24"/>
              </w:rPr>
              <w:t>等管理制度，每缺少一项减1分，减完为止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continue"/>
          </w:tcPr>
          <w:p>
            <w:pPr>
              <w:jc w:val="cente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3、管理体系建立</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质量管理体系认证；</w:t>
            </w:r>
          </w:p>
          <w:p>
            <w:pPr>
              <w:rPr>
                <w:rFonts w:ascii="仿宋" w:hAnsi="仿宋" w:eastAsia="仿宋" w:cs="仿宋"/>
                <w:color w:val="auto"/>
                <w:sz w:val="24"/>
              </w:rPr>
            </w:pPr>
            <w:r>
              <w:rPr>
                <w:rFonts w:hint="eastAsia" w:ascii="仿宋" w:hAnsi="仿宋" w:eastAsia="仿宋" w:cs="仿宋"/>
                <w:color w:val="auto"/>
                <w:sz w:val="24"/>
              </w:rPr>
              <w:t>环境管理体系认证；</w:t>
            </w:r>
          </w:p>
          <w:p>
            <w:pPr>
              <w:rPr>
                <w:rFonts w:ascii="仿宋" w:hAnsi="仿宋" w:eastAsia="仿宋" w:cs="仿宋"/>
                <w:color w:val="auto"/>
                <w:sz w:val="24"/>
              </w:rPr>
            </w:pPr>
            <w:r>
              <w:rPr>
                <w:rFonts w:hint="eastAsia" w:ascii="仿宋" w:hAnsi="仿宋" w:eastAsia="仿宋" w:cs="仿宋"/>
                <w:color w:val="auto"/>
                <w:sz w:val="24"/>
              </w:rPr>
              <w:t>职业健康安全管理体系认证</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获得国家认可的认证证书，实施效果良好，能持续改进者得3分。缺一项不得分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4、管理、技术人员专业结构配置</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配置齐全、合理</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工程技术、管理人员专业结构配置齐全、合理；大专以上学历者占职工总数大于40%者得2分；大专以上学历者占职工总数每降低5%减0.5分，减完为止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54"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二、</w:t>
            </w:r>
          </w:p>
          <w:p>
            <w:pPr>
              <w:jc w:val="center"/>
              <w:rPr>
                <w:rFonts w:ascii="仿宋" w:hAnsi="仿宋" w:eastAsia="仿宋" w:cs="仿宋"/>
                <w:color w:val="auto"/>
                <w:sz w:val="24"/>
              </w:rPr>
            </w:pPr>
            <w:r>
              <w:rPr>
                <w:rFonts w:hint="eastAsia" w:ascii="仿宋" w:hAnsi="仿宋" w:eastAsia="仿宋" w:cs="仿宋"/>
                <w:b/>
                <w:color w:val="auto"/>
                <w:sz w:val="24"/>
              </w:rPr>
              <w:t>经营能力及财务指标20分</w:t>
            </w: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1、企业净资产</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符合相应的资质标准</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6分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达到相应的资质标准得6分，低于相应资质标准的不得分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2、净资产收益率</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大于8%</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净资产收益率大于8%者得7分，每降低1%减1分，减完为止</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54" w:type="dxa"/>
            <w:vMerge w:val="continue"/>
          </w:tcPr>
          <w:p>
            <w:pPr>
              <w:rPr>
                <w:rFonts w:ascii="仿宋" w:hAnsi="仿宋" w:eastAsia="仿宋" w:cs="仿宋"/>
                <w:color w:val="auto"/>
                <w:sz w:val="24"/>
              </w:rPr>
            </w:pPr>
          </w:p>
        </w:tc>
        <w:tc>
          <w:tcPr>
            <w:tcW w:w="1995" w:type="dxa"/>
            <w:vAlign w:val="center"/>
          </w:tcPr>
          <w:p>
            <w:pPr>
              <w:rPr>
                <w:rFonts w:ascii="仿宋" w:hAnsi="仿宋" w:eastAsia="仿宋" w:cs="仿宋"/>
                <w:color w:val="auto"/>
                <w:sz w:val="24"/>
              </w:rPr>
            </w:pPr>
            <w:r>
              <w:rPr>
                <w:rFonts w:hint="eastAsia" w:ascii="仿宋" w:hAnsi="仿宋" w:eastAsia="仿宋" w:cs="仿宋"/>
                <w:color w:val="auto"/>
                <w:sz w:val="24"/>
              </w:rPr>
              <w:t>3、资产负债率</w:t>
            </w:r>
          </w:p>
        </w:tc>
        <w:tc>
          <w:tcPr>
            <w:tcW w:w="3630" w:type="dxa"/>
            <w:vAlign w:val="center"/>
          </w:tcPr>
          <w:p>
            <w:pPr>
              <w:rPr>
                <w:rFonts w:ascii="仿宋" w:hAnsi="仿宋" w:eastAsia="仿宋" w:cs="仿宋"/>
                <w:color w:val="auto"/>
                <w:sz w:val="24"/>
              </w:rPr>
            </w:pPr>
            <w:r>
              <w:rPr>
                <w:rFonts w:hint="eastAsia" w:ascii="仿宋" w:hAnsi="仿宋" w:eastAsia="仿宋" w:cs="仿宋"/>
                <w:color w:val="auto"/>
                <w:sz w:val="24"/>
              </w:rPr>
              <w:t>小于75%</w:t>
            </w:r>
          </w:p>
        </w:tc>
        <w:tc>
          <w:tcPr>
            <w:tcW w:w="930" w:type="dxa"/>
            <w:vAlign w:val="center"/>
          </w:tcPr>
          <w:p>
            <w:pPr>
              <w:jc w:val="center"/>
              <w:rPr>
                <w:rFonts w:ascii="仿宋" w:hAnsi="仿宋" w:eastAsia="仿宋" w:cs="仿宋"/>
                <w:color w:val="auto"/>
                <w:sz w:val="24"/>
              </w:rPr>
            </w:pPr>
            <w:r>
              <w:rPr>
                <w:rFonts w:hint="eastAsia" w:ascii="仿宋" w:hAnsi="仿宋" w:eastAsia="仿宋" w:cs="仿宋"/>
                <w:color w:val="auto"/>
                <w:sz w:val="24"/>
              </w:rPr>
              <w:t>7分</w:t>
            </w:r>
          </w:p>
        </w:tc>
        <w:tc>
          <w:tcPr>
            <w:tcW w:w="4518" w:type="dxa"/>
            <w:vAlign w:val="center"/>
          </w:tcPr>
          <w:p>
            <w:pPr>
              <w:rPr>
                <w:rFonts w:ascii="仿宋" w:hAnsi="仿宋" w:eastAsia="仿宋" w:cs="仿宋"/>
                <w:color w:val="auto"/>
                <w:sz w:val="24"/>
              </w:rPr>
            </w:pPr>
            <w:r>
              <w:rPr>
                <w:rFonts w:hint="eastAsia" w:ascii="仿宋" w:hAnsi="仿宋" w:eastAsia="仿宋" w:cs="仿宋"/>
                <w:color w:val="auto"/>
                <w:sz w:val="24"/>
              </w:rPr>
              <w:t>资产负债率小于75%者得7分，每增加5%减1分，大于90%者不得分</w:t>
            </w:r>
          </w:p>
        </w:tc>
        <w:tc>
          <w:tcPr>
            <w:tcW w:w="866" w:type="dxa"/>
            <w:vAlign w:val="center"/>
          </w:tcPr>
          <w:p>
            <w:pPr>
              <w:rPr>
                <w:rFonts w:ascii="仿宋" w:hAnsi="仿宋" w:eastAsia="仿宋" w:cs="仿宋"/>
                <w:color w:val="auto"/>
                <w:sz w:val="24"/>
              </w:rPr>
            </w:pPr>
          </w:p>
        </w:tc>
        <w:tc>
          <w:tcPr>
            <w:tcW w:w="1131" w:type="dxa"/>
            <w:vAlign w:val="center"/>
          </w:tcPr>
          <w:p>
            <w:pPr>
              <w:rPr>
                <w:rFonts w:ascii="仿宋" w:hAnsi="仿宋" w:eastAsia="仿宋" w:cs="仿宋"/>
                <w:color w:val="auto"/>
                <w:sz w:val="24"/>
              </w:rPr>
            </w:pPr>
          </w:p>
        </w:tc>
      </w:tr>
    </w:tbl>
    <w:tbl>
      <w:tblPr>
        <w:tblStyle w:val="5"/>
        <w:tblpPr w:leftFromText="180" w:rightFromText="180" w:vertAnchor="page" w:horzAnchor="page" w:tblpX="1794" w:tblpY="1583"/>
        <w:tblW w:w="134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941"/>
        <w:gridCol w:w="3735"/>
        <w:gridCol w:w="900"/>
        <w:gridCol w:w="4165"/>
        <w:gridCol w:w="850"/>
        <w:gridCol w:w="10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79"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评价内容</w:t>
            </w:r>
          </w:p>
        </w:tc>
        <w:tc>
          <w:tcPr>
            <w:tcW w:w="194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735" w:type="dxa"/>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90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16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85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01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9" w:type="dxa"/>
            <w:vMerge w:val="restart"/>
            <w:vAlign w:val="center"/>
          </w:tcPr>
          <w:p>
            <w:pPr>
              <w:jc w:val="center"/>
              <w:rPr>
                <w:rFonts w:ascii="仿宋" w:hAnsi="仿宋" w:eastAsia="仿宋" w:cs="仿宋"/>
                <w:b/>
                <w:color w:val="auto"/>
                <w:sz w:val="24"/>
              </w:rPr>
            </w:pPr>
            <w:r>
              <w:rPr>
                <w:rFonts w:hint="eastAsia" w:ascii="仿宋" w:hAnsi="仿宋" w:eastAsia="仿宋" w:cs="仿宋"/>
                <w:b/>
                <w:color w:val="auto"/>
                <w:sz w:val="24"/>
              </w:rPr>
              <w:t>三、</w:t>
            </w:r>
          </w:p>
          <w:p>
            <w:pPr>
              <w:jc w:val="center"/>
              <w:rPr>
                <w:rFonts w:ascii="仿宋" w:hAnsi="仿宋" w:eastAsia="仿宋" w:cs="仿宋"/>
                <w:b/>
                <w:color w:val="auto"/>
                <w:sz w:val="24"/>
              </w:rPr>
            </w:pPr>
            <w:r>
              <w:rPr>
                <w:rFonts w:hint="eastAsia" w:ascii="仿宋" w:hAnsi="仿宋" w:eastAsia="仿宋" w:cs="仿宋"/>
                <w:b/>
                <w:color w:val="auto"/>
                <w:sz w:val="24"/>
              </w:rPr>
              <w:t>管理指标 1</w:t>
            </w:r>
            <w:r>
              <w:rPr>
                <w:rFonts w:hint="eastAsia" w:ascii="仿宋" w:hAnsi="仿宋" w:eastAsia="仿宋" w:cs="仿宋"/>
                <w:b/>
                <w:color w:val="auto"/>
                <w:sz w:val="24"/>
                <w:lang w:val="en-US" w:eastAsia="zh-CN"/>
              </w:rPr>
              <w:t>6</w:t>
            </w:r>
            <w:r>
              <w:rPr>
                <w:rFonts w:hint="eastAsia" w:ascii="仿宋" w:hAnsi="仿宋" w:eastAsia="仿宋" w:cs="仿宋"/>
                <w:b/>
                <w:color w:val="auto"/>
                <w:sz w:val="24"/>
              </w:rPr>
              <w:t>分</w:t>
            </w: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1、工程质量管理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工程质量合格率100%；无直接经济损失50万元以上的质量事故</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rPr>
              <w:t>工程质量合格率低于100%者不得分；每发生一起经济损失50万元以上的质量事故者减1分，减完为止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2、安全生产、文明施工管理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企业建立文明施工的标准、监督、考评制度；无生产安全较大事故发生；无环保、卫生、治安、消防等部门的重大处罚</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有完善的</w:t>
            </w:r>
            <w:r>
              <w:rPr>
                <w:rFonts w:hint="eastAsia" w:ascii="仿宋" w:hAnsi="仿宋" w:eastAsia="仿宋" w:cs="仿宋"/>
                <w:color w:val="auto"/>
                <w:sz w:val="24"/>
              </w:rPr>
              <w:t>文明施工的标准、监督、考评制度</w:t>
            </w:r>
            <w:r>
              <w:rPr>
                <w:rFonts w:hint="eastAsia" w:ascii="仿宋" w:hAnsi="仿宋" w:eastAsia="仿宋" w:cs="仿宋"/>
                <w:color w:val="auto"/>
                <w:sz w:val="24"/>
                <w:lang w:val="en-US" w:eastAsia="zh-CN"/>
              </w:rPr>
              <w:t>者得1分，</w:t>
            </w:r>
            <w:r>
              <w:rPr>
                <w:rFonts w:hint="eastAsia" w:ascii="仿宋" w:hAnsi="仿宋" w:eastAsia="仿宋" w:cs="仿宋"/>
                <w:color w:val="auto"/>
                <w:sz w:val="24"/>
              </w:rPr>
              <w:t>发生生产安全较大事故者不得分；每受到一次环保、卫生、治安、消防等重大处罚的减1分，减完为止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3、劳资管理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依法与劳动者签订劳动合同，按照规定为劳动者投保，不拖欠或克扣劳动者工资</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企业有完善的劳资管理制度者得1分；</w:t>
            </w:r>
            <w:r>
              <w:rPr>
                <w:rFonts w:hint="eastAsia" w:ascii="仿宋" w:hAnsi="仿宋" w:eastAsia="仿宋" w:cs="仿宋"/>
                <w:color w:val="auto"/>
                <w:sz w:val="24"/>
              </w:rPr>
              <w:t>每发生1人次未签订劳动合同或未投保的，扣0.5分，减完为止。因劳资纠纷发生重大群体事件且负有责任者，不得分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4、材料采购、构配件管理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rPr>
              <w:t>材料采购、</w:t>
            </w:r>
            <w:r>
              <w:rPr>
                <w:rFonts w:hint="eastAsia" w:ascii="仿宋" w:hAnsi="仿宋" w:eastAsia="仿宋" w:cs="仿宋"/>
                <w:color w:val="auto"/>
                <w:sz w:val="24"/>
                <w:lang w:val="en-US" w:eastAsia="zh-CN"/>
              </w:rPr>
              <w:t>设备、</w:t>
            </w:r>
            <w:r>
              <w:rPr>
                <w:rFonts w:hint="eastAsia" w:ascii="仿宋" w:hAnsi="仿宋" w:eastAsia="仿宋" w:cs="仿宋"/>
                <w:color w:val="auto"/>
                <w:sz w:val="24"/>
              </w:rPr>
              <w:t xml:space="preserve">构配件检验验收制度健全 </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2分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rPr>
              <w:t>有材料采购、</w:t>
            </w:r>
            <w:r>
              <w:rPr>
                <w:rFonts w:hint="eastAsia" w:ascii="仿宋" w:hAnsi="仿宋" w:eastAsia="仿宋" w:cs="仿宋"/>
                <w:color w:val="auto"/>
                <w:sz w:val="24"/>
                <w:lang w:val="en-US" w:eastAsia="zh-CN"/>
              </w:rPr>
              <w:t>设备、</w:t>
            </w:r>
            <w:r>
              <w:rPr>
                <w:rFonts w:hint="eastAsia" w:ascii="仿宋" w:hAnsi="仿宋" w:eastAsia="仿宋" w:cs="仿宋"/>
                <w:color w:val="auto"/>
                <w:sz w:val="24"/>
              </w:rPr>
              <w:t>构配件检验管理制度和专门的检验验收机构，记录真实、完整者得2分。无专门机构者不得分；无管理制度，检验、试验记录不完整、不真实者不得分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79" w:type="dxa"/>
            <w:vMerge w:val="continue"/>
          </w:tcPr>
          <w:p>
            <w:pPr>
              <w:rPr>
                <w:rFonts w:ascii="仿宋" w:hAnsi="仿宋" w:eastAsia="仿宋" w:cs="仿宋"/>
                <w:color w:val="auto"/>
                <w:sz w:val="24"/>
              </w:rPr>
            </w:pPr>
          </w:p>
        </w:tc>
        <w:tc>
          <w:tcPr>
            <w:tcW w:w="1941" w:type="dxa"/>
            <w:vAlign w:val="center"/>
          </w:tcPr>
          <w:p>
            <w:pPr>
              <w:rPr>
                <w:rFonts w:ascii="仿宋" w:hAnsi="仿宋" w:eastAsia="仿宋" w:cs="仿宋"/>
                <w:color w:val="auto"/>
                <w:sz w:val="24"/>
              </w:rPr>
            </w:pPr>
            <w:r>
              <w:rPr>
                <w:rFonts w:hint="eastAsia" w:ascii="仿宋" w:hAnsi="仿宋" w:eastAsia="仿宋" w:cs="仿宋"/>
                <w:color w:val="auto"/>
                <w:sz w:val="24"/>
              </w:rPr>
              <w:t>5、人力资源管理</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人力资源管理制度健全；</w:t>
            </w:r>
            <w:r>
              <w:rPr>
                <w:rFonts w:hint="eastAsia" w:ascii="仿宋" w:hAnsi="仿宋" w:eastAsia="仿宋" w:cs="仿宋"/>
                <w:color w:val="auto"/>
                <w:sz w:val="24"/>
              </w:rPr>
              <w:t>职工绩效考核与激励制度</w:t>
            </w:r>
            <w:r>
              <w:rPr>
                <w:rFonts w:hint="eastAsia" w:ascii="仿宋" w:hAnsi="仿宋" w:eastAsia="仿宋" w:cs="仿宋"/>
                <w:color w:val="auto"/>
                <w:sz w:val="24"/>
                <w:lang w:val="en-US" w:eastAsia="zh-CN"/>
              </w:rPr>
              <w:t>健全；</w:t>
            </w:r>
            <w:r>
              <w:rPr>
                <w:rFonts w:hint="eastAsia" w:ascii="仿宋" w:hAnsi="仿宋" w:eastAsia="仿宋" w:cs="仿宋"/>
                <w:color w:val="auto"/>
                <w:sz w:val="24"/>
              </w:rPr>
              <w:t>职工继续教育经费占企业总产值比率大于0.5%</w:t>
            </w:r>
          </w:p>
        </w:tc>
        <w:tc>
          <w:tcPr>
            <w:tcW w:w="900"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16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有完整的人力资源管理制度者得1分，</w:t>
            </w:r>
            <w:r>
              <w:rPr>
                <w:rFonts w:hint="eastAsia" w:ascii="仿宋" w:hAnsi="仿宋" w:eastAsia="仿宋" w:cs="仿宋"/>
                <w:color w:val="auto"/>
                <w:sz w:val="24"/>
              </w:rPr>
              <w:t>建立合理有效的职工绩效考核与激励制度</w:t>
            </w:r>
            <w:r>
              <w:rPr>
                <w:rFonts w:hint="eastAsia" w:ascii="仿宋" w:hAnsi="仿宋" w:eastAsia="仿宋" w:cs="仿宋"/>
                <w:color w:val="auto"/>
                <w:sz w:val="24"/>
                <w:lang w:val="en-US" w:eastAsia="zh-CN"/>
              </w:rPr>
              <w:t>得1分</w:t>
            </w:r>
            <w:r>
              <w:rPr>
                <w:rFonts w:hint="eastAsia" w:ascii="仿宋" w:hAnsi="仿宋" w:eastAsia="仿宋" w:cs="仿宋"/>
                <w:color w:val="auto"/>
                <w:sz w:val="24"/>
                <w:lang w:eastAsia="zh-CN"/>
              </w:rPr>
              <w:t>；</w:t>
            </w:r>
            <w:r>
              <w:rPr>
                <w:rFonts w:hint="eastAsia" w:ascii="仿宋" w:hAnsi="仿宋" w:eastAsia="仿宋" w:cs="仿宋"/>
                <w:color w:val="auto"/>
                <w:sz w:val="24"/>
              </w:rPr>
              <w:t>职工继续教育经费占企业总产值比率大于0.5%</w:t>
            </w:r>
            <w:r>
              <w:rPr>
                <w:rFonts w:hint="eastAsia" w:ascii="仿宋" w:hAnsi="仿宋" w:eastAsia="仿宋" w:cs="仿宋"/>
                <w:color w:val="auto"/>
                <w:sz w:val="24"/>
                <w:lang w:val="en-US" w:eastAsia="zh-CN"/>
              </w:rPr>
              <w:t>得1分</w:t>
            </w:r>
            <w:r>
              <w:rPr>
                <w:rFonts w:hint="eastAsia" w:ascii="仿宋" w:hAnsi="仿宋" w:eastAsia="仿宋" w:cs="仿宋"/>
                <w:color w:val="auto"/>
                <w:sz w:val="24"/>
              </w:rPr>
              <w:t>。每一项不合格减1分，减完为止</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79" w:type="dxa"/>
            <w:vMerge w:val="continue"/>
          </w:tcPr>
          <w:p>
            <w:pPr>
              <w:rPr>
                <w:rFonts w:ascii="仿宋" w:hAnsi="仿宋" w:eastAsia="仿宋" w:cs="仿宋"/>
                <w:color w:val="auto"/>
                <w:sz w:val="24"/>
              </w:rPr>
            </w:pPr>
          </w:p>
        </w:tc>
        <w:tc>
          <w:tcPr>
            <w:tcW w:w="1941" w:type="dxa"/>
            <w:vAlign w:val="center"/>
          </w:tcPr>
          <w:p>
            <w:pPr>
              <w:numPr>
                <w:ilvl w:val="0"/>
                <w:numId w:val="0"/>
              </w:num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6、品牌建设</w:t>
            </w:r>
          </w:p>
        </w:tc>
        <w:tc>
          <w:tcPr>
            <w:tcW w:w="3735" w:type="dxa"/>
            <w:vAlign w:val="center"/>
          </w:tcPr>
          <w:p>
            <w:pPr>
              <w:rPr>
                <w:rFonts w:ascii="仿宋" w:hAnsi="仿宋" w:eastAsia="仿宋" w:cs="仿宋"/>
                <w:color w:val="auto"/>
                <w:sz w:val="24"/>
              </w:rPr>
            </w:pPr>
            <w:r>
              <w:rPr>
                <w:rFonts w:hint="eastAsia" w:ascii="仿宋" w:hAnsi="仿宋" w:eastAsia="仿宋" w:cs="仿宋"/>
                <w:color w:val="auto"/>
                <w:sz w:val="24"/>
                <w:lang w:val="en-US" w:eastAsia="zh-CN"/>
              </w:rPr>
              <w:t>企业在品牌建设方面的主导意愿、追求的目标和发展思路等。</w:t>
            </w:r>
          </w:p>
        </w:tc>
        <w:tc>
          <w:tcPr>
            <w:tcW w:w="900"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c>
          <w:tcPr>
            <w:tcW w:w="4165" w:type="dxa"/>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企业有完善的品牌培育、建设、发展的规划得1分；有完善办公信息化系统，信息沟通顺畅得1分；有企业logo得1分。</w:t>
            </w:r>
          </w:p>
        </w:tc>
        <w:tc>
          <w:tcPr>
            <w:tcW w:w="850" w:type="dxa"/>
            <w:vAlign w:val="center"/>
          </w:tcPr>
          <w:p>
            <w:pPr>
              <w:rPr>
                <w:rFonts w:ascii="仿宋" w:hAnsi="仿宋" w:eastAsia="仿宋" w:cs="仿宋"/>
                <w:color w:val="auto"/>
                <w:sz w:val="24"/>
              </w:rPr>
            </w:pPr>
          </w:p>
        </w:tc>
        <w:tc>
          <w:tcPr>
            <w:tcW w:w="1015" w:type="dxa"/>
            <w:vAlign w:val="center"/>
          </w:tcPr>
          <w:p>
            <w:pPr>
              <w:rPr>
                <w:rFonts w:ascii="仿宋" w:hAnsi="仿宋" w:eastAsia="仿宋" w:cs="仿宋"/>
                <w:color w:val="auto"/>
                <w:sz w:val="24"/>
              </w:rPr>
            </w:pPr>
          </w:p>
        </w:tc>
      </w:tr>
    </w:tbl>
    <w:p>
      <w:pPr>
        <w:rPr>
          <w:color w:val="auto"/>
          <w:sz w:val="24"/>
        </w:rPr>
      </w:pPr>
    </w:p>
    <w:tbl>
      <w:tblPr>
        <w:tblStyle w:val="5"/>
        <w:tblW w:w="13889" w:type="dxa"/>
        <w:tblInd w:w="28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971"/>
        <w:gridCol w:w="1630"/>
        <w:gridCol w:w="2015"/>
        <w:gridCol w:w="885"/>
        <w:gridCol w:w="1657"/>
        <w:gridCol w:w="2942"/>
        <w:gridCol w:w="750"/>
        <w:gridCol w:w="10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56"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评价</w:t>
            </w:r>
          </w:p>
          <w:p>
            <w:pPr>
              <w:jc w:val="center"/>
              <w:rPr>
                <w:rFonts w:ascii="仿宋" w:hAnsi="仿宋" w:eastAsia="仿宋" w:cs="仿宋"/>
                <w:b/>
                <w:color w:val="auto"/>
                <w:sz w:val="24"/>
              </w:rPr>
            </w:pPr>
            <w:r>
              <w:rPr>
                <w:rFonts w:hint="eastAsia" w:ascii="仿宋" w:hAnsi="仿宋" w:eastAsia="仿宋" w:cs="仿宋"/>
                <w:b/>
                <w:color w:val="auto"/>
                <w:sz w:val="24"/>
              </w:rPr>
              <w:t>内容</w:t>
            </w:r>
          </w:p>
        </w:tc>
        <w:tc>
          <w:tcPr>
            <w:tcW w:w="1971"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主要评价指标</w:t>
            </w:r>
          </w:p>
        </w:tc>
        <w:tc>
          <w:tcPr>
            <w:tcW w:w="3645" w:type="dxa"/>
            <w:gridSpan w:val="2"/>
            <w:vAlign w:val="center"/>
          </w:tcPr>
          <w:p>
            <w:pPr>
              <w:tabs>
                <w:tab w:val="left" w:pos="1602"/>
              </w:tabs>
              <w:jc w:val="center"/>
              <w:rPr>
                <w:rFonts w:ascii="仿宋" w:hAnsi="仿宋" w:eastAsia="仿宋" w:cs="仿宋"/>
                <w:b/>
                <w:color w:val="auto"/>
                <w:sz w:val="24"/>
              </w:rPr>
            </w:pPr>
            <w:r>
              <w:rPr>
                <w:rFonts w:hint="eastAsia" w:ascii="仿宋" w:hAnsi="仿宋" w:eastAsia="仿宋" w:cs="仿宋"/>
                <w:b/>
                <w:color w:val="auto"/>
                <w:sz w:val="24"/>
              </w:rPr>
              <w:t>标    　准</w:t>
            </w:r>
          </w:p>
        </w:tc>
        <w:tc>
          <w:tcPr>
            <w:tcW w:w="885"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4599" w:type="dxa"/>
            <w:gridSpan w:val="2"/>
            <w:vAlign w:val="center"/>
          </w:tcPr>
          <w:p>
            <w:pPr>
              <w:jc w:val="center"/>
              <w:rPr>
                <w:rFonts w:ascii="仿宋" w:hAnsi="仿宋" w:eastAsia="仿宋" w:cs="仿宋"/>
                <w:b/>
                <w:color w:val="auto"/>
                <w:sz w:val="24"/>
              </w:rPr>
            </w:pPr>
            <w:r>
              <w:rPr>
                <w:rFonts w:hint="eastAsia" w:ascii="仿宋" w:hAnsi="仿宋" w:eastAsia="仿宋" w:cs="仿宋"/>
                <w:b/>
                <w:color w:val="auto"/>
                <w:sz w:val="24"/>
              </w:rPr>
              <w:t>评 分 办 法</w:t>
            </w:r>
          </w:p>
        </w:tc>
        <w:tc>
          <w:tcPr>
            <w:tcW w:w="750"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自评</w:t>
            </w:r>
          </w:p>
          <w:p>
            <w:pPr>
              <w:jc w:val="center"/>
              <w:rPr>
                <w:rFonts w:ascii="仿宋" w:hAnsi="仿宋" w:eastAsia="仿宋" w:cs="仿宋"/>
                <w:b/>
                <w:color w:val="auto"/>
                <w:sz w:val="24"/>
              </w:rPr>
            </w:pPr>
            <w:r>
              <w:rPr>
                <w:rFonts w:hint="eastAsia" w:ascii="仿宋" w:hAnsi="仿宋" w:eastAsia="仿宋" w:cs="仿宋"/>
                <w:b/>
                <w:color w:val="auto"/>
                <w:sz w:val="24"/>
              </w:rPr>
              <w:t>得分</w:t>
            </w:r>
          </w:p>
        </w:tc>
        <w:tc>
          <w:tcPr>
            <w:tcW w:w="1083" w:type="dxa"/>
            <w:vAlign w:val="center"/>
          </w:tcPr>
          <w:p>
            <w:pPr>
              <w:jc w:val="center"/>
              <w:rPr>
                <w:rFonts w:ascii="仿宋" w:hAnsi="仿宋" w:eastAsia="仿宋" w:cs="仿宋"/>
                <w:b/>
                <w:color w:val="auto"/>
                <w:sz w:val="24"/>
              </w:rPr>
            </w:pPr>
            <w:r>
              <w:rPr>
                <w:rFonts w:hint="eastAsia" w:ascii="仿宋" w:hAnsi="仿宋" w:eastAsia="仿宋" w:cs="仿宋"/>
                <w:b/>
                <w:color w:val="auto"/>
                <w:sz w:val="24"/>
              </w:rPr>
              <w:t>推荐单位评分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80" w:hRule="atLeast"/>
        </w:trPr>
        <w:tc>
          <w:tcPr>
            <w:tcW w:w="956" w:type="dxa"/>
            <w:vMerge w:val="restart"/>
            <w:vAlign w:val="center"/>
          </w:tcPr>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四、</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竞争力指标</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lang w:val="en-US" w:eastAsia="zh-CN"/>
              </w:rPr>
              <w:t>19</w:t>
            </w:r>
            <w:r>
              <w:rPr>
                <w:rFonts w:hint="eastAsia" w:ascii="仿宋" w:hAnsi="仿宋" w:eastAsia="仿宋" w:cs="仿宋"/>
                <w:b/>
                <w:color w:val="auto"/>
                <w:spacing w:val="-17"/>
                <w:sz w:val="24"/>
              </w:rPr>
              <w:t>分</w:t>
            </w: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1、企业发展战略</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建立企业发展战略</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rPr>
              <w:t>3分</w:t>
            </w:r>
          </w:p>
        </w:tc>
        <w:tc>
          <w:tcPr>
            <w:tcW w:w="4599" w:type="dxa"/>
            <w:gridSpan w:val="2"/>
            <w:vAlign w:val="center"/>
          </w:tcPr>
          <w:p>
            <w:pPr>
              <w:rPr>
                <w:rFonts w:ascii="仿宋" w:hAnsi="仿宋" w:eastAsia="仿宋" w:cs="仿宋"/>
                <w:color w:val="auto"/>
                <w:sz w:val="24"/>
              </w:rPr>
            </w:pPr>
            <w:r>
              <w:rPr>
                <w:rFonts w:hint="eastAsia" w:ascii="仿宋" w:hAnsi="仿宋" w:eastAsia="仿宋" w:cs="仿宋"/>
                <w:color w:val="auto"/>
                <w:sz w:val="24"/>
              </w:rPr>
              <w:t>建立企业发展战略，规划科学，目标明确，且有支撑保障体系者得3分。无企业发展战略者不得分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2、技术与管理创新规划</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有技术创新规划或年度技术与管理创新措施，有技术开发机构</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rPr>
              <w:t>4分</w:t>
            </w:r>
          </w:p>
        </w:tc>
        <w:tc>
          <w:tcPr>
            <w:tcW w:w="4599" w:type="dxa"/>
            <w:gridSpan w:val="2"/>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rPr>
              <w:t>有技术创新规划、年度技术创新措施、技术开发机构者得4分。每缺少一项减2分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3、研发经费投入</w:t>
            </w:r>
          </w:p>
        </w:tc>
        <w:tc>
          <w:tcPr>
            <w:tcW w:w="3645" w:type="dxa"/>
            <w:gridSpan w:val="2"/>
            <w:vAlign w:val="center"/>
          </w:tcPr>
          <w:p>
            <w:pPr>
              <w:rPr>
                <w:rFonts w:ascii="仿宋" w:hAnsi="仿宋" w:eastAsia="仿宋" w:cs="仿宋"/>
                <w:color w:val="auto"/>
                <w:sz w:val="24"/>
              </w:rPr>
            </w:pPr>
            <w:r>
              <w:rPr>
                <w:rFonts w:hint="eastAsia" w:ascii="仿宋" w:hAnsi="仿宋" w:eastAsia="仿宋" w:cs="仿宋"/>
                <w:color w:val="auto"/>
                <w:sz w:val="24"/>
              </w:rPr>
              <w:t>研发经费投入占企业总产值大于0.5%</w:t>
            </w:r>
          </w:p>
        </w:tc>
        <w:tc>
          <w:tcPr>
            <w:tcW w:w="885" w:type="dxa"/>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3分</w:t>
            </w:r>
          </w:p>
        </w:tc>
        <w:tc>
          <w:tcPr>
            <w:tcW w:w="4599" w:type="dxa"/>
            <w:gridSpan w:val="2"/>
            <w:vAlign w:val="center"/>
          </w:tcPr>
          <w:p>
            <w:pPr>
              <w:rPr>
                <w:rFonts w:ascii="仿宋" w:hAnsi="仿宋" w:eastAsia="仿宋" w:cs="仿宋"/>
                <w:color w:val="auto"/>
                <w:sz w:val="24"/>
              </w:rPr>
            </w:pPr>
            <w:r>
              <w:rPr>
                <w:rFonts w:hint="eastAsia" w:ascii="仿宋" w:hAnsi="仿宋" w:eastAsia="仿宋" w:cs="仿宋"/>
                <w:color w:val="auto"/>
                <w:sz w:val="24"/>
              </w:rPr>
              <w:t>研发经费投入占企业总产值大于0.5%者得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分。每降低0.1%减1分</w:t>
            </w:r>
          </w:p>
        </w:tc>
        <w:tc>
          <w:tcPr>
            <w:tcW w:w="750" w:type="dxa"/>
            <w:vAlign w:val="center"/>
          </w:tcPr>
          <w:p>
            <w:pPr>
              <w:rPr>
                <w:rFonts w:ascii="仿宋" w:hAnsi="仿宋" w:eastAsia="仿宋" w:cs="仿宋"/>
                <w:color w:val="auto"/>
                <w:sz w:val="24"/>
              </w:rPr>
            </w:pPr>
          </w:p>
        </w:tc>
        <w:tc>
          <w:tcPr>
            <w:tcW w:w="1083" w:type="dxa"/>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956" w:type="dxa"/>
            <w:vMerge w:val="continue"/>
          </w:tcPr>
          <w:p>
            <w:pPr>
              <w:rPr>
                <w:rFonts w:ascii="仿宋" w:hAnsi="仿宋" w:eastAsia="仿宋" w:cs="仿宋"/>
                <w:color w:val="auto"/>
                <w:spacing w:val="-17"/>
                <w:sz w:val="24"/>
              </w:rPr>
            </w:pPr>
          </w:p>
        </w:tc>
        <w:tc>
          <w:tcPr>
            <w:tcW w:w="1971" w:type="dxa"/>
            <w:vAlign w:val="center"/>
          </w:tcPr>
          <w:p>
            <w:pPr>
              <w:rPr>
                <w:rFonts w:ascii="仿宋" w:hAnsi="仿宋" w:eastAsia="仿宋" w:cs="仿宋"/>
                <w:color w:val="auto"/>
                <w:sz w:val="24"/>
              </w:rPr>
            </w:pPr>
            <w:r>
              <w:rPr>
                <w:rFonts w:hint="eastAsia" w:ascii="仿宋" w:hAnsi="仿宋" w:eastAsia="仿宋" w:cs="仿宋"/>
                <w:color w:val="auto"/>
                <w:sz w:val="24"/>
              </w:rPr>
              <w:t>4、技术与管理创新成果</w:t>
            </w:r>
          </w:p>
        </w:tc>
        <w:tc>
          <w:tcPr>
            <w:tcW w:w="3645" w:type="dxa"/>
            <w:gridSpan w:val="2"/>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rPr>
              <w:t>有科技进步奖、工法、建设工程优秀项目管理成果</w:t>
            </w:r>
          </w:p>
        </w:tc>
        <w:tc>
          <w:tcPr>
            <w:tcW w:w="885" w:type="dxa"/>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分</w:t>
            </w:r>
          </w:p>
        </w:tc>
        <w:tc>
          <w:tcPr>
            <w:tcW w:w="4599" w:type="dxa"/>
            <w:gridSpan w:val="2"/>
            <w:vAlign w:val="center"/>
          </w:tcPr>
          <w:p>
            <w:pPr>
              <w:jc w:val="both"/>
              <w:rPr>
                <w:rFonts w:ascii="仿宋" w:hAnsi="仿宋" w:eastAsia="仿宋" w:cs="仿宋"/>
                <w:color w:val="auto"/>
                <w:sz w:val="24"/>
              </w:rPr>
            </w:pPr>
            <w:r>
              <w:rPr>
                <w:rFonts w:hint="eastAsia" w:ascii="仿宋" w:hAnsi="仿宋" w:eastAsia="仿宋" w:cs="仿宋"/>
                <w:color w:val="auto"/>
                <w:sz w:val="24"/>
              </w:rPr>
              <w:t>近3年曾获得省（部）级工法者得</w:t>
            </w:r>
            <w:r>
              <w:rPr>
                <w:rFonts w:hint="eastAsia" w:ascii="仿宋" w:hAnsi="仿宋" w:eastAsia="仿宋" w:cs="仿宋"/>
                <w:color w:val="auto"/>
                <w:sz w:val="24"/>
                <w:lang w:val="en-US" w:eastAsia="zh-CN"/>
              </w:rPr>
              <w:t>3</w:t>
            </w:r>
            <w:r>
              <w:rPr>
                <w:rFonts w:hint="eastAsia" w:ascii="仿宋" w:hAnsi="仿宋" w:eastAsia="仿宋" w:cs="仿宋"/>
                <w:color w:val="auto"/>
                <w:sz w:val="24"/>
              </w:rPr>
              <w:t>分，没有者不得分。近3年曾获得省（部）级以上科技进步奖，另加2分</w:t>
            </w:r>
          </w:p>
        </w:tc>
        <w:tc>
          <w:tcPr>
            <w:tcW w:w="750" w:type="dxa"/>
          </w:tcPr>
          <w:p>
            <w:pPr>
              <w:rPr>
                <w:rFonts w:ascii="仿宋" w:hAnsi="仿宋" w:eastAsia="仿宋" w:cs="仿宋"/>
                <w:color w:val="auto"/>
                <w:sz w:val="24"/>
              </w:rPr>
            </w:pPr>
          </w:p>
        </w:tc>
        <w:tc>
          <w:tcPr>
            <w:tcW w:w="1083" w:type="dxa"/>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5、标准化工作</w:t>
            </w:r>
          </w:p>
        </w:tc>
        <w:tc>
          <w:tcPr>
            <w:tcW w:w="3645"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企业具有科学严谨的技术和管理标准，并得到有效实施；参与过部级或部级以上标准的制订</w:t>
            </w:r>
          </w:p>
        </w:tc>
        <w:tc>
          <w:tcPr>
            <w:tcW w:w="885" w:type="dxa"/>
            <w:shd w:val="clear" w:color="auto" w:fill="auto"/>
            <w:vAlign w:val="center"/>
          </w:tcPr>
          <w:p>
            <w:pPr>
              <w:jc w:val="center"/>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分</w:t>
            </w:r>
          </w:p>
        </w:tc>
        <w:tc>
          <w:tcPr>
            <w:tcW w:w="4599"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有科学严谨的技术和管理标准者，得1分。近3年参与自治区标准的制订者，得3分。近3年参与过国家级标准制订者另加2分。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6、企业质量管理工作</w:t>
            </w:r>
          </w:p>
        </w:tc>
        <w:tc>
          <w:tcPr>
            <w:tcW w:w="3645" w:type="dxa"/>
            <w:gridSpan w:val="2"/>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企业有完善的质量管理体系，参与过省级以上活动</w:t>
            </w:r>
          </w:p>
        </w:tc>
        <w:tc>
          <w:tcPr>
            <w:tcW w:w="885" w:type="dxa"/>
            <w:shd w:val="clear" w:color="auto" w:fill="auto"/>
            <w:vAlign w:val="center"/>
          </w:tcPr>
          <w:p>
            <w:pPr>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2分</w:t>
            </w:r>
          </w:p>
        </w:tc>
        <w:tc>
          <w:tcPr>
            <w:tcW w:w="4599" w:type="dxa"/>
            <w:gridSpan w:val="2"/>
            <w:shd w:val="clear" w:color="auto" w:fill="auto"/>
            <w:vAlign w:val="center"/>
          </w:tcPr>
          <w:p>
            <w:pP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有质量管理工作制度得1分，近三年参与省级以上质量管理小组等相关培训与学习得1分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6" w:type="dxa"/>
            <w:vMerge w:val="continue"/>
          </w:tcPr>
          <w:p>
            <w:pPr>
              <w:rPr>
                <w:rFonts w:ascii="仿宋" w:hAnsi="仿宋" w:eastAsia="仿宋" w:cs="仿宋"/>
                <w:color w:val="auto"/>
                <w:spacing w:val="-17"/>
                <w:sz w:val="24"/>
              </w:rPr>
            </w:pPr>
          </w:p>
        </w:tc>
        <w:tc>
          <w:tcPr>
            <w:tcW w:w="1971" w:type="dxa"/>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6、加分项</w:t>
            </w:r>
          </w:p>
        </w:tc>
        <w:tc>
          <w:tcPr>
            <w:tcW w:w="3645"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国家级：鲁班奖、国家优质工程奖、詹天佑奖、中国安装工程优质奖、市政金杯示范工程、钢结构金奖、智能建筑精品工程、全国建筑业新技术应用示范工程、全国建筑业绿色施工示范工程、全国安全文明标准化示范工地、BIM大赛；</w:t>
            </w:r>
          </w:p>
          <w:p>
            <w:pPr>
              <w:rPr>
                <w:rFonts w:ascii="仿宋" w:hAnsi="仿宋" w:eastAsia="仿宋" w:cs="仿宋"/>
                <w:color w:val="auto"/>
                <w:sz w:val="24"/>
              </w:rPr>
            </w:pPr>
            <w:r>
              <w:rPr>
                <w:rFonts w:hint="eastAsia" w:ascii="仿宋" w:hAnsi="仿宋" w:eastAsia="仿宋" w:cs="仿宋"/>
                <w:color w:val="auto"/>
                <w:sz w:val="24"/>
              </w:rPr>
              <w:t>省级：草原杯、优质样板工程、新技术应用示范工程、绿色施工示范工程、装饰装修奖、市政金杯示范工程、钢结构金奖、智能化优质工程、安装工程优质奖、自治区安全文明标准化示范工地；龙头企业、BIM大赛、建筑业优秀企业、安全生产先进企业、质量管理优秀企业</w:t>
            </w:r>
            <w:r>
              <w:rPr>
                <w:rFonts w:hint="eastAsia" w:ascii="仿宋" w:hAnsi="仿宋" w:eastAsia="仿宋" w:cs="仿宋"/>
                <w:color w:val="auto"/>
                <w:sz w:val="24"/>
                <w:lang w:eastAsia="zh-CN"/>
              </w:rPr>
              <w:t>、</w:t>
            </w:r>
            <w:r>
              <w:rPr>
                <w:rFonts w:hint="eastAsia" w:ascii="仿宋" w:hAnsi="仿宋" w:eastAsia="仿宋" w:cs="仿宋"/>
                <w:color w:val="auto"/>
                <w:sz w:val="24"/>
              </w:rPr>
              <w:t>自治区建筑业协会优秀会员单位</w:t>
            </w:r>
            <w:r>
              <w:rPr>
                <w:rFonts w:hint="eastAsia" w:ascii="仿宋" w:hAnsi="仿宋" w:eastAsia="仿宋" w:cs="仿宋"/>
                <w:color w:val="auto"/>
                <w:sz w:val="24"/>
                <w:lang w:val="en-US" w:eastAsia="zh-CN"/>
              </w:rPr>
              <w:t>等</w:t>
            </w:r>
            <w:r>
              <w:rPr>
                <w:rFonts w:hint="eastAsia" w:ascii="仿宋" w:hAnsi="仿宋" w:eastAsia="仿宋" w:cs="仿宋"/>
                <w:color w:val="auto"/>
                <w:sz w:val="24"/>
              </w:rPr>
              <w:t>；</w:t>
            </w:r>
          </w:p>
          <w:p>
            <w:pPr>
              <w:rPr>
                <w:rFonts w:ascii="仿宋" w:hAnsi="仿宋" w:eastAsia="仿宋" w:cs="仿宋"/>
                <w:color w:val="auto"/>
                <w:sz w:val="24"/>
              </w:rPr>
            </w:pPr>
            <w:r>
              <w:rPr>
                <w:rFonts w:hint="eastAsia" w:ascii="仿宋" w:hAnsi="仿宋" w:eastAsia="仿宋" w:cs="仿宋"/>
                <w:color w:val="auto"/>
                <w:sz w:val="24"/>
              </w:rPr>
              <w:t>社会责任：</w:t>
            </w:r>
            <w:r>
              <w:rPr>
                <w:rFonts w:hint="eastAsia" w:ascii="仿宋" w:hAnsi="仿宋" w:eastAsia="仿宋" w:cs="仿宋"/>
                <w:color w:val="auto"/>
                <w:sz w:val="24"/>
                <w:lang w:val="en-US" w:eastAsia="zh-CN"/>
              </w:rPr>
              <w:t>在参与社会</w:t>
            </w:r>
            <w:r>
              <w:rPr>
                <w:rFonts w:hint="eastAsia" w:ascii="仿宋" w:hAnsi="仿宋" w:eastAsia="仿宋" w:cs="仿宋"/>
                <w:color w:val="auto"/>
                <w:sz w:val="24"/>
              </w:rPr>
              <w:t>公益等方面、脱贫攻坚、抗击疫情等方面。</w:t>
            </w:r>
          </w:p>
        </w:tc>
        <w:tc>
          <w:tcPr>
            <w:tcW w:w="885" w:type="dxa"/>
            <w:shd w:val="clear" w:color="auto" w:fill="auto"/>
            <w:vAlign w:val="center"/>
          </w:tcPr>
          <w:p>
            <w:pPr>
              <w:jc w:val="center"/>
              <w:rPr>
                <w:rFonts w:ascii="仿宋" w:hAnsi="仿宋" w:eastAsia="仿宋" w:cs="仿宋"/>
                <w:color w:val="auto"/>
                <w:sz w:val="24"/>
              </w:rPr>
            </w:pPr>
          </w:p>
        </w:tc>
        <w:tc>
          <w:tcPr>
            <w:tcW w:w="4599" w:type="dxa"/>
            <w:gridSpan w:val="2"/>
            <w:shd w:val="clear" w:color="auto" w:fill="auto"/>
            <w:vAlign w:val="center"/>
          </w:tcPr>
          <w:p>
            <w:pPr>
              <w:rPr>
                <w:rFonts w:ascii="仿宋" w:hAnsi="仿宋" w:eastAsia="仿宋" w:cs="仿宋"/>
                <w:color w:val="auto"/>
                <w:sz w:val="24"/>
              </w:rPr>
            </w:pPr>
            <w:r>
              <w:rPr>
                <w:rFonts w:hint="eastAsia" w:ascii="仿宋" w:hAnsi="仿宋" w:eastAsia="仿宋" w:cs="仿宋"/>
                <w:color w:val="auto"/>
                <w:sz w:val="24"/>
              </w:rPr>
              <w:t>近3年曾获得鲁班奖、国家优质工程奖、詹天佑奖加5分；</w:t>
            </w:r>
          </w:p>
          <w:p>
            <w:pPr>
              <w:rPr>
                <w:rFonts w:ascii="仿宋" w:hAnsi="仿宋" w:eastAsia="仿宋" w:cs="仿宋"/>
                <w:color w:val="auto"/>
                <w:sz w:val="24"/>
              </w:rPr>
            </w:pPr>
            <w:r>
              <w:rPr>
                <w:rFonts w:hint="eastAsia" w:ascii="仿宋" w:hAnsi="仿宋" w:eastAsia="仿宋" w:cs="仿宋"/>
                <w:color w:val="auto"/>
                <w:sz w:val="24"/>
              </w:rPr>
              <w:t>近3年曾获得全国建筑业新技术应用示范工程或全国建筑业绿色施工示范工程、全国安全文明标准化示范工地、自治区草原杯者加4分；</w:t>
            </w:r>
          </w:p>
          <w:p>
            <w:pPr>
              <w:rPr>
                <w:rFonts w:ascii="仿宋" w:hAnsi="仿宋" w:eastAsia="仿宋" w:cs="仿宋"/>
                <w:color w:val="auto"/>
                <w:sz w:val="24"/>
              </w:rPr>
            </w:pPr>
            <w:r>
              <w:rPr>
                <w:rFonts w:hint="eastAsia" w:ascii="仿宋" w:hAnsi="仿宋" w:eastAsia="仿宋" w:cs="仿宋"/>
                <w:color w:val="auto"/>
                <w:sz w:val="24"/>
              </w:rPr>
              <w:t>近3年曾获得龙头企业、国家装饰奖、中国安装之星、钢结构金奖、智能建筑精品工程者加3分；</w:t>
            </w:r>
          </w:p>
          <w:p>
            <w:pPr>
              <w:rPr>
                <w:rFonts w:ascii="仿宋" w:hAnsi="仿宋" w:eastAsia="仿宋" w:cs="仿宋"/>
                <w:color w:val="auto"/>
                <w:sz w:val="24"/>
              </w:rPr>
            </w:pPr>
            <w:r>
              <w:rPr>
                <w:rFonts w:hint="eastAsia" w:ascii="仿宋" w:hAnsi="仿宋" w:eastAsia="仿宋" w:cs="仿宋"/>
                <w:color w:val="auto"/>
                <w:sz w:val="24"/>
              </w:rPr>
              <w:t>近3年获得国家级高新企业加3分，自治区级高新企业加2分；</w:t>
            </w:r>
          </w:p>
          <w:p>
            <w:pPr>
              <w:rPr>
                <w:rFonts w:hint="eastAsia" w:ascii="仿宋" w:hAnsi="仿宋" w:eastAsia="仿宋" w:cs="仿宋"/>
                <w:color w:val="auto"/>
                <w:sz w:val="24"/>
              </w:rPr>
            </w:pPr>
            <w:r>
              <w:rPr>
                <w:rFonts w:hint="eastAsia" w:ascii="仿宋" w:hAnsi="仿宋" w:eastAsia="仿宋" w:cs="仿宋"/>
                <w:color w:val="auto"/>
                <w:sz w:val="24"/>
              </w:rPr>
              <w:t>近3年获得国家级BIM大赛一等奖加2分，国家级BIM大赛二等奖、自治区级BIM一等奖者加1分</w:t>
            </w:r>
            <w:r>
              <w:rPr>
                <w:rFonts w:hint="eastAsia" w:ascii="仿宋" w:hAnsi="仿宋" w:eastAsia="仿宋" w:cs="仿宋"/>
                <w:color w:val="auto"/>
                <w:sz w:val="24"/>
                <w:lang w:val="en-US" w:eastAsia="zh-CN"/>
              </w:rPr>
              <w:t>,自治区级BIM二等奖者加0.5分</w:t>
            </w:r>
            <w:r>
              <w:rPr>
                <w:rFonts w:hint="eastAsia" w:ascii="仿宋" w:hAnsi="仿宋" w:eastAsia="仿宋" w:cs="仿宋"/>
                <w:color w:val="auto"/>
                <w:sz w:val="24"/>
              </w:rPr>
              <w:t>；</w:t>
            </w:r>
          </w:p>
          <w:p>
            <w:pPr>
              <w:rPr>
                <w:rFonts w:hint="eastAsia" w:ascii="仿宋" w:hAnsi="仿宋" w:eastAsia="仿宋" w:cs="仿宋"/>
                <w:color w:val="auto"/>
                <w:sz w:val="24"/>
              </w:rPr>
            </w:pPr>
            <w:r>
              <w:rPr>
                <w:rFonts w:hint="eastAsia" w:ascii="仿宋" w:hAnsi="仿宋" w:eastAsia="仿宋" w:cs="仿宋"/>
                <w:color w:val="auto"/>
                <w:sz w:val="24"/>
              </w:rPr>
              <w:t>近3年获得国家级</w:t>
            </w:r>
            <w:r>
              <w:rPr>
                <w:rFonts w:hint="eastAsia" w:ascii="仿宋" w:hAnsi="仿宋" w:eastAsia="仿宋" w:cs="仿宋"/>
                <w:color w:val="auto"/>
                <w:sz w:val="24"/>
                <w:lang w:val="en-US" w:eastAsia="zh-CN"/>
              </w:rPr>
              <w:t>QC竞赛</w:t>
            </w:r>
            <w:r>
              <w:rPr>
                <w:rFonts w:hint="eastAsia" w:ascii="仿宋" w:hAnsi="仿宋" w:eastAsia="仿宋" w:cs="仿宋"/>
                <w:color w:val="auto"/>
                <w:sz w:val="24"/>
              </w:rPr>
              <w:t>一等奖加2分，国家级</w:t>
            </w:r>
            <w:r>
              <w:rPr>
                <w:rFonts w:hint="eastAsia" w:ascii="仿宋" w:hAnsi="仿宋" w:eastAsia="仿宋" w:cs="仿宋"/>
                <w:color w:val="auto"/>
                <w:sz w:val="24"/>
                <w:lang w:val="en-US" w:eastAsia="zh-CN"/>
              </w:rPr>
              <w:t>QC竞赛</w:t>
            </w:r>
            <w:r>
              <w:rPr>
                <w:rFonts w:hint="eastAsia" w:ascii="仿宋" w:hAnsi="仿宋" w:eastAsia="仿宋" w:cs="仿宋"/>
                <w:color w:val="auto"/>
                <w:sz w:val="24"/>
              </w:rPr>
              <w:t>二等奖、自治区级</w:t>
            </w:r>
            <w:r>
              <w:rPr>
                <w:rFonts w:hint="eastAsia" w:ascii="仿宋" w:hAnsi="仿宋" w:eastAsia="仿宋" w:cs="仿宋"/>
                <w:color w:val="auto"/>
                <w:sz w:val="24"/>
                <w:lang w:val="en-US" w:eastAsia="zh-CN"/>
              </w:rPr>
              <w:t>QC竞赛</w:t>
            </w:r>
            <w:r>
              <w:rPr>
                <w:rFonts w:hint="eastAsia" w:ascii="仿宋" w:hAnsi="仿宋" w:eastAsia="仿宋" w:cs="仿宋"/>
                <w:color w:val="auto"/>
                <w:sz w:val="24"/>
              </w:rPr>
              <w:t>一等奖者加1分</w:t>
            </w:r>
            <w:r>
              <w:rPr>
                <w:rFonts w:hint="eastAsia" w:ascii="仿宋" w:hAnsi="仿宋" w:eastAsia="仿宋" w:cs="仿宋"/>
                <w:color w:val="auto"/>
                <w:sz w:val="24"/>
                <w:lang w:val="en-US" w:eastAsia="zh-CN"/>
              </w:rPr>
              <w:t>,自治区级QC竞赛二等奖者加0.5分</w:t>
            </w:r>
            <w:r>
              <w:rPr>
                <w:rFonts w:hint="eastAsia" w:ascii="仿宋" w:hAnsi="仿宋" w:eastAsia="仿宋" w:cs="仿宋"/>
                <w:color w:val="auto"/>
                <w:sz w:val="24"/>
              </w:rPr>
              <w:t>；</w:t>
            </w:r>
          </w:p>
          <w:p>
            <w:pPr>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QC)</w:t>
            </w:r>
          </w:p>
          <w:p>
            <w:pPr>
              <w:rPr>
                <w:rFonts w:ascii="仿宋" w:hAnsi="仿宋" w:eastAsia="仿宋" w:cs="仿宋"/>
                <w:color w:val="auto"/>
                <w:sz w:val="24"/>
              </w:rPr>
            </w:pPr>
            <w:r>
              <w:rPr>
                <w:rFonts w:hint="eastAsia" w:ascii="仿宋" w:hAnsi="仿宋" w:eastAsia="仿宋" w:cs="仿宋"/>
                <w:color w:val="auto"/>
                <w:sz w:val="24"/>
              </w:rPr>
              <w:t>近3年曾获得</w:t>
            </w:r>
            <w:r>
              <w:rPr>
                <w:rFonts w:hint="eastAsia" w:ascii="仿宋" w:hAnsi="仿宋" w:eastAsia="仿宋" w:cs="仿宋"/>
                <w:color w:val="auto"/>
                <w:sz w:val="24"/>
                <w:lang w:val="en-US" w:eastAsia="zh-CN"/>
              </w:rPr>
              <w:t>草原杯、</w:t>
            </w:r>
            <w:r>
              <w:rPr>
                <w:rFonts w:hint="eastAsia" w:ascii="仿宋" w:hAnsi="仿宋" w:eastAsia="仿宋" w:cs="仿宋"/>
                <w:color w:val="auto"/>
                <w:sz w:val="24"/>
              </w:rPr>
              <w:t>安全文明标准化示范工地、新技术应用示范工程、绿色施工示范工程、</w:t>
            </w:r>
            <w:r>
              <w:rPr>
                <w:rFonts w:hint="eastAsia" w:ascii="仿宋" w:hAnsi="仿宋" w:eastAsia="仿宋" w:cs="仿宋"/>
                <w:color w:val="auto"/>
                <w:sz w:val="24"/>
                <w:lang w:val="en-US" w:eastAsia="zh-CN"/>
              </w:rPr>
              <w:t>自治区优质工程、</w:t>
            </w:r>
            <w:r>
              <w:rPr>
                <w:rFonts w:hint="eastAsia" w:ascii="仿宋" w:hAnsi="仿宋" w:eastAsia="仿宋" w:cs="仿宋"/>
                <w:color w:val="auto"/>
                <w:sz w:val="24"/>
              </w:rPr>
              <w:t>装饰装修奖、市政金杯示范工程、钢结构金奖、智能化优质工程、安装工程优质奖</w:t>
            </w:r>
            <w:r>
              <w:rPr>
                <w:rFonts w:hint="eastAsia" w:ascii="仿宋" w:hAnsi="仿宋" w:eastAsia="仿宋" w:cs="仿宋"/>
                <w:color w:val="auto"/>
                <w:sz w:val="24"/>
                <w:lang w:eastAsia="zh-CN"/>
              </w:rPr>
              <w:t>、自治区智慧工地示范项目、自治区BIM示范单位、</w:t>
            </w:r>
            <w:r>
              <w:rPr>
                <w:rFonts w:hint="eastAsia" w:ascii="仿宋" w:hAnsi="仿宋" w:eastAsia="仿宋" w:cs="仿宋"/>
                <w:color w:val="auto"/>
                <w:sz w:val="24"/>
                <w:lang w:val="en-US" w:eastAsia="zh-CN"/>
              </w:rPr>
              <w:t>自治区</w:t>
            </w:r>
            <w:r>
              <w:rPr>
                <w:rFonts w:hint="eastAsia" w:ascii="仿宋" w:hAnsi="仿宋" w:eastAsia="仿宋" w:cs="仿宋"/>
                <w:color w:val="auto"/>
                <w:sz w:val="24"/>
                <w:lang w:eastAsia="zh-CN"/>
              </w:rPr>
              <w:t>BIM示范项目、</w:t>
            </w:r>
            <w:r>
              <w:rPr>
                <w:rFonts w:hint="eastAsia" w:ascii="仿宋" w:hAnsi="仿宋" w:eastAsia="仿宋" w:cs="仿宋"/>
                <w:color w:val="auto"/>
                <w:sz w:val="24"/>
                <w:lang w:val="en-US" w:eastAsia="zh-CN"/>
              </w:rPr>
              <w:t>自治区公路交通优质工程奖</w:t>
            </w:r>
            <w:r>
              <w:rPr>
                <w:rFonts w:hint="eastAsia" w:ascii="仿宋" w:hAnsi="仿宋" w:eastAsia="仿宋" w:cs="仿宋"/>
                <w:color w:val="auto"/>
                <w:sz w:val="24"/>
              </w:rPr>
              <w:t>者加3分；</w:t>
            </w:r>
          </w:p>
          <w:p>
            <w:pPr>
              <w:rPr>
                <w:rFonts w:ascii="仿宋" w:hAnsi="仿宋" w:eastAsia="仿宋" w:cs="仿宋"/>
                <w:color w:val="auto"/>
                <w:sz w:val="24"/>
              </w:rPr>
            </w:pPr>
            <w:r>
              <w:rPr>
                <w:rFonts w:hint="eastAsia" w:ascii="仿宋" w:hAnsi="仿宋" w:eastAsia="仿宋" w:cs="仿宋"/>
                <w:color w:val="auto"/>
                <w:sz w:val="24"/>
              </w:rPr>
              <w:t>近3年获自治区级建筑业优秀企业、安全生产先进企业、质量管理优秀企业或社会责任相关奖项者加2分；</w:t>
            </w:r>
          </w:p>
          <w:p>
            <w:pPr>
              <w:rPr>
                <w:rFonts w:hint="eastAsia" w:ascii="仿宋" w:hAnsi="仿宋" w:eastAsia="仿宋" w:cs="仿宋"/>
                <w:color w:val="auto"/>
                <w:sz w:val="24"/>
              </w:rPr>
            </w:pPr>
            <w:r>
              <w:rPr>
                <w:rFonts w:hint="eastAsia" w:ascii="仿宋" w:hAnsi="仿宋" w:eastAsia="仿宋" w:cs="仿宋"/>
                <w:color w:val="auto"/>
                <w:sz w:val="24"/>
              </w:rPr>
              <w:t>近3年获自治区建筑业协会优秀会员单位加1分；</w:t>
            </w:r>
          </w:p>
          <w:p>
            <w:pPr>
              <w:rPr>
                <w:rFonts w:ascii="仿宋" w:hAnsi="仿宋" w:eastAsia="仿宋" w:cs="仿宋"/>
                <w:color w:val="auto"/>
                <w:sz w:val="24"/>
              </w:rPr>
            </w:pPr>
            <w:r>
              <w:rPr>
                <w:rFonts w:hint="eastAsia" w:ascii="仿宋" w:hAnsi="仿宋" w:eastAsia="仿宋" w:cs="仿宋"/>
                <w:color w:val="auto"/>
                <w:sz w:val="24"/>
              </w:rPr>
              <w:t>近3年</w:t>
            </w:r>
            <w:r>
              <w:rPr>
                <w:rFonts w:hint="eastAsia" w:ascii="仿宋" w:hAnsi="仿宋" w:eastAsia="仿宋" w:cs="仿宋"/>
                <w:color w:val="auto"/>
                <w:sz w:val="24"/>
                <w:lang w:val="en-US" w:eastAsia="zh-CN"/>
              </w:rPr>
              <w:t>企业参与社会公益活动</w:t>
            </w:r>
            <w:r>
              <w:rPr>
                <w:rFonts w:hint="eastAsia" w:ascii="仿宋" w:hAnsi="仿宋" w:eastAsia="仿宋" w:cs="仿宋"/>
                <w:color w:val="auto"/>
                <w:sz w:val="24"/>
              </w:rPr>
              <w:t>者加1分。</w:t>
            </w:r>
          </w:p>
        </w:tc>
        <w:tc>
          <w:tcPr>
            <w:tcW w:w="750" w:type="dxa"/>
            <w:shd w:val="clear" w:color="auto" w:fill="auto"/>
            <w:vAlign w:val="center"/>
          </w:tcPr>
          <w:p>
            <w:pPr>
              <w:rPr>
                <w:rFonts w:ascii="仿宋" w:hAnsi="仿宋" w:eastAsia="仿宋" w:cs="仿宋"/>
                <w:color w:val="auto"/>
                <w:sz w:val="24"/>
              </w:rPr>
            </w:pPr>
          </w:p>
        </w:tc>
        <w:tc>
          <w:tcPr>
            <w:tcW w:w="1083" w:type="dxa"/>
            <w:shd w:val="clear" w:color="auto" w:fill="auto"/>
            <w:vAlign w:val="center"/>
          </w:tcPr>
          <w:p>
            <w:pP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956" w:type="dxa"/>
            <w:vAlign w:val="center"/>
          </w:tcPr>
          <w:p>
            <w:pPr>
              <w:numPr>
                <w:ilvl w:val="0"/>
                <w:numId w:val="3"/>
              </w:numPr>
              <w:jc w:val="center"/>
              <w:rPr>
                <w:rFonts w:ascii="仿宋" w:hAnsi="仿宋" w:eastAsia="仿宋" w:cs="仿宋"/>
                <w:b/>
                <w:color w:val="auto"/>
                <w:spacing w:val="-17"/>
                <w:sz w:val="24"/>
              </w:rPr>
            </w:pPr>
          </w:p>
          <w:p>
            <w:pPr>
              <w:rPr>
                <w:rFonts w:ascii="仿宋" w:hAnsi="仿宋" w:eastAsia="仿宋" w:cs="仿宋"/>
                <w:b/>
                <w:color w:val="auto"/>
                <w:spacing w:val="-17"/>
                <w:sz w:val="24"/>
              </w:rPr>
            </w:pPr>
            <w:r>
              <w:rPr>
                <w:rFonts w:hint="eastAsia" w:ascii="仿宋" w:hAnsi="仿宋" w:eastAsia="仿宋" w:cs="仿宋"/>
                <w:b/>
                <w:color w:val="auto"/>
                <w:spacing w:val="-17"/>
                <w:sz w:val="24"/>
              </w:rPr>
              <w:t>信用记录指标</w:t>
            </w:r>
          </w:p>
          <w:p>
            <w:pPr>
              <w:jc w:val="center"/>
              <w:rPr>
                <w:rFonts w:ascii="仿宋" w:hAnsi="仿宋" w:eastAsia="仿宋" w:cs="仿宋"/>
                <w:b/>
                <w:color w:val="auto"/>
                <w:spacing w:val="-17"/>
                <w:sz w:val="24"/>
              </w:rPr>
            </w:pPr>
            <w:r>
              <w:rPr>
                <w:rFonts w:hint="eastAsia" w:ascii="仿宋" w:hAnsi="仿宋" w:eastAsia="仿宋" w:cs="仿宋"/>
                <w:b/>
                <w:color w:val="auto"/>
                <w:spacing w:val="-17"/>
                <w:sz w:val="24"/>
              </w:rPr>
              <w:t>30分</w:t>
            </w:r>
          </w:p>
        </w:tc>
        <w:tc>
          <w:tcPr>
            <w:tcW w:w="1971" w:type="dxa"/>
            <w:vAlign w:val="center"/>
          </w:tcPr>
          <w:p>
            <w:pPr>
              <w:rPr>
                <w:rFonts w:ascii="仿宋" w:hAnsi="仿宋" w:eastAsia="仿宋" w:cs="仿宋"/>
                <w:color w:val="auto"/>
                <w:spacing w:val="-17"/>
                <w:sz w:val="24"/>
              </w:rPr>
            </w:pPr>
            <w:r>
              <w:rPr>
                <w:rFonts w:hint="eastAsia" w:ascii="仿宋" w:hAnsi="仿宋" w:eastAsia="仿宋" w:cs="仿宋"/>
                <w:color w:val="auto"/>
                <w:spacing w:val="-17"/>
                <w:sz w:val="24"/>
              </w:rPr>
              <w:t>详见《建筑业企业不良行为记分标准》（附件三）</w:t>
            </w:r>
          </w:p>
        </w:tc>
        <w:tc>
          <w:tcPr>
            <w:tcW w:w="3645" w:type="dxa"/>
            <w:gridSpan w:val="2"/>
            <w:vAlign w:val="center"/>
          </w:tcPr>
          <w:p>
            <w:pPr>
              <w:rPr>
                <w:rFonts w:ascii="仿宋" w:hAnsi="仿宋" w:eastAsia="仿宋" w:cs="仿宋"/>
                <w:color w:val="auto"/>
                <w:spacing w:val="-17"/>
                <w:sz w:val="24"/>
              </w:rPr>
            </w:pPr>
          </w:p>
        </w:tc>
        <w:tc>
          <w:tcPr>
            <w:tcW w:w="885" w:type="dxa"/>
            <w:vAlign w:val="center"/>
          </w:tcPr>
          <w:p>
            <w:pPr>
              <w:jc w:val="center"/>
              <w:rPr>
                <w:rFonts w:ascii="仿宋" w:hAnsi="仿宋" w:eastAsia="仿宋" w:cs="仿宋"/>
                <w:color w:val="auto"/>
                <w:spacing w:val="-17"/>
                <w:sz w:val="24"/>
              </w:rPr>
            </w:pPr>
            <w:r>
              <w:rPr>
                <w:rFonts w:hint="eastAsia" w:ascii="仿宋" w:hAnsi="仿宋" w:eastAsia="仿宋" w:cs="仿宋"/>
                <w:color w:val="auto"/>
                <w:spacing w:val="-17"/>
                <w:sz w:val="24"/>
              </w:rPr>
              <w:t>30分</w:t>
            </w:r>
          </w:p>
        </w:tc>
        <w:tc>
          <w:tcPr>
            <w:tcW w:w="4599" w:type="dxa"/>
            <w:gridSpan w:val="2"/>
            <w:vAlign w:val="center"/>
          </w:tcPr>
          <w:p>
            <w:pPr>
              <w:rPr>
                <w:rFonts w:ascii="仿宋" w:hAnsi="仿宋" w:eastAsia="仿宋" w:cs="仿宋"/>
                <w:color w:val="auto"/>
                <w:spacing w:val="-17"/>
                <w:sz w:val="24"/>
              </w:rPr>
            </w:pPr>
            <w:r>
              <w:rPr>
                <w:rFonts w:hint="eastAsia" w:ascii="仿宋" w:hAnsi="仿宋" w:eastAsia="仿宋" w:cs="仿宋"/>
                <w:color w:val="auto"/>
                <w:spacing w:val="-17"/>
                <w:sz w:val="24"/>
              </w:rPr>
              <w:t>信用记录指标得分=（100—企业因不良行为累计记分）*30%</w:t>
            </w:r>
          </w:p>
        </w:tc>
        <w:tc>
          <w:tcPr>
            <w:tcW w:w="750" w:type="dxa"/>
            <w:vAlign w:val="center"/>
          </w:tcPr>
          <w:p>
            <w:pPr>
              <w:rPr>
                <w:rFonts w:ascii="仿宋" w:hAnsi="仿宋" w:eastAsia="仿宋" w:cs="仿宋"/>
                <w:color w:val="auto"/>
                <w:spacing w:val="-17"/>
                <w:sz w:val="24"/>
              </w:rPr>
            </w:pPr>
          </w:p>
        </w:tc>
        <w:tc>
          <w:tcPr>
            <w:tcW w:w="1083" w:type="dxa"/>
            <w:vAlign w:val="center"/>
          </w:tcPr>
          <w:p>
            <w:pPr>
              <w:rPr>
                <w:rFonts w:ascii="仿宋" w:hAnsi="仿宋" w:eastAsia="仿宋" w:cs="仿宋"/>
                <w:color w:val="auto"/>
                <w:spacing w:val="-17"/>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956" w:type="dxa"/>
            <w:vAlign w:val="center"/>
          </w:tcPr>
          <w:p>
            <w:pPr>
              <w:pStyle w:val="17"/>
              <w:ind w:firstLine="0" w:firstLineChars="0"/>
              <w:jc w:val="center"/>
              <w:rPr>
                <w:rFonts w:ascii="仿宋" w:hAnsi="仿宋" w:eastAsia="仿宋" w:cs="仿宋"/>
                <w:b/>
                <w:color w:val="auto"/>
                <w:spacing w:val="-17"/>
                <w:sz w:val="24"/>
                <w:szCs w:val="24"/>
              </w:rPr>
            </w:pPr>
            <w:r>
              <w:rPr>
                <w:rFonts w:hint="eastAsia" w:ascii="仿宋" w:hAnsi="仿宋" w:eastAsia="仿宋" w:cs="仿宋"/>
                <w:b/>
                <w:color w:val="auto"/>
                <w:spacing w:val="-17"/>
                <w:sz w:val="24"/>
                <w:szCs w:val="24"/>
              </w:rPr>
              <w:t>综合</w:t>
            </w:r>
          </w:p>
          <w:p>
            <w:pPr>
              <w:pStyle w:val="17"/>
              <w:ind w:firstLine="0" w:firstLineChars="0"/>
              <w:jc w:val="center"/>
              <w:rPr>
                <w:rFonts w:ascii="仿宋" w:hAnsi="仿宋" w:eastAsia="仿宋" w:cs="仿宋"/>
                <w:b/>
                <w:color w:val="auto"/>
                <w:spacing w:val="-17"/>
                <w:sz w:val="24"/>
                <w:szCs w:val="24"/>
              </w:rPr>
            </w:pPr>
            <w:r>
              <w:rPr>
                <w:rFonts w:hint="eastAsia" w:ascii="仿宋" w:hAnsi="仿宋" w:eastAsia="仿宋" w:cs="仿宋"/>
                <w:b/>
                <w:color w:val="auto"/>
                <w:spacing w:val="-17"/>
                <w:sz w:val="24"/>
                <w:szCs w:val="24"/>
              </w:rPr>
              <w:t>评价</w:t>
            </w:r>
          </w:p>
        </w:tc>
        <w:tc>
          <w:tcPr>
            <w:tcW w:w="12933" w:type="dxa"/>
            <w:gridSpan w:val="8"/>
            <w:vAlign w:val="center"/>
          </w:tcPr>
          <w:p>
            <w:pPr>
              <w:rPr>
                <w:rFonts w:ascii="仿宋" w:hAnsi="仿宋" w:eastAsia="仿宋" w:cs="仿宋"/>
                <w:color w:val="auto"/>
                <w:spacing w:val="-17"/>
                <w:sz w:val="24"/>
              </w:rPr>
            </w:pPr>
            <w:r>
              <w:rPr>
                <w:rFonts w:hint="eastAsia" w:ascii="仿宋" w:hAnsi="仿宋" w:eastAsia="仿宋" w:cs="仿宋"/>
                <w:color w:val="auto"/>
                <w:sz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35" w:hRule="atLeast"/>
        </w:trPr>
        <w:tc>
          <w:tcPr>
            <w:tcW w:w="4557"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推荐单位意见：</w:t>
            </w:r>
          </w:p>
          <w:p>
            <w:pPr>
              <w:widowControl/>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p>
          <w:p>
            <w:pPr>
              <w:widowControl/>
              <w:jc w:val="center"/>
              <w:rPr>
                <w:rFonts w:ascii="仿宋" w:hAnsi="仿宋" w:eastAsia="仿宋" w:cs="仿宋"/>
                <w:b/>
                <w:color w:val="auto"/>
                <w:spacing w:val="-17"/>
                <w:sz w:val="24"/>
              </w:rPr>
            </w:pPr>
            <w:r>
              <w:rPr>
                <w:rFonts w:hint="eastAsia" w:ascii="仿宋" w:hAnsi="仿宋" w:eastAsia="仿宋" w:cs="仿宋"/>
                <w:color w:val="auto"/>
                <w:sz w:val="24"/>
              </w:rPr>
              <w:t xml:space="preserve">                      年    月    日</w:t>
            </w:r>
          </w:p>
        </w:tc>
        <w:tc>
          <w:tcPr>
            <w:tcW w:w="4557"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评审委员会意见：</w:t>
            </w:r>
          </w:p>
          <w:p>
            <w:pPr>
              <w:widowControl/>
              <w:jc w:val="center"/>
              <w:rPr>
                <w:rFonts w:ascii="仿宋" w:hAnsi="仿宋" w:eastAsia="仿宋" w:cs="仿宋"/>
                <w:color w:val="auto"/>
                <w:sz w:val="24"/>
              </w:rPr>
            </w:pPr>
          </w:p>
          <w:p>
            <w:pPr>
              <w:widowControl/>
              <w:jc w:val="center"/>
              <w:rPr>
                <w:rFonts w:ascii="仿宋" w:hAnsi="仿宋" w:eastAsia="仿宋" w:cs="仿宋"/>
                <w:color w:val="auto"/>
                <w:sz w:val="24"/>
              </w:rPr>
            </w:pPr>
          </w:p>
          <w:p>
            <w:pPr>
              <w:widowControl/>
              <w:jc w:val="center"/>
              <w:rPr>
                <w:rFonts w:ascii="仿宋" w:hAnsi="仿宋" w:eastAsia="仿宋" w:cs="仿宋"/>
                <w:color w:val="auto"/>
                <w:sz w:val="24"/>
              </w:rPr>
            </w:pPr>
          </w:p>
          <w:p>
            <w:pPr>
              <w:jc w:val="center"/>
              <w:rPr>
                <w:rFonts w:ascii="仿宋" w:hAnsi="仿宋" w:eastAsia="仿宋" w:cs="仿宋"/>
                <w:color w:val="auto"/>
                <w:spacing w:val="-17"/>
                <w:sz w:val="24"/>
              </w:rPr>
            </w:pPr>
            <w:r>
              <w:rPr>
                <w:rFonts w:hint="eastAsia" w:ascii="仿宋" w:hAnsi="仿宋" w:eastAsia="仿宋" w:cs="仿宋"/>
                <w:color w:val="auto"/>
                <w:sz w:val="24"/>
              </w:rPr>
              <w:t xml:space="preserve">                  年    月    日</w:t>
            </w:r>
          </w:p>
        </w:tc>
        <w:tc>
          <w:tcPr>
            <w:tcW w:w="4775" w:type="dxa"/>
            <w:gridSpan w:val="3"/>
            <w:vAlign w:val="center"/>
          </w:tcPr>
          <w:p>
            <w:pPr>
              <w:widowControl/>
              <w:jc w:val="left"/>
              <w:rPr>
                <w:rFonts w:ascii="仿宋" w:hAnsi="仿宋" w:eastAsia="仿宋" w:cs="仿宋"/>
                <w:color w:val="auto"/>
                <w:sz w:val="24"/>
              </w:rPr>
            </w:pPr>
            <w:r>
              <w:rPr>
                <w:rFonts w:hint="eastAsia" w:ascii="仿宋" w:hAnsi="仿宋" w:eastAsia="仿宋" w:cs="仿宋"/>
                <w:color w:val="auto"/>
                <w:sz w:val="24"/>
              </w:rPr>
              <w:t>内蒙古自治区建筑业协会意见：</w:t>
            </w:r>
          </w:p>
          <w:p>
            <w:pPr>
              <w:widowControl/>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p>
          <w:p>
            <w:pPr>
              <w:jc w:val="center"/>
              <w:rPr>
                <w:rFonts w:ascii="仿宋" w:hAnsi="仿宋" w:eastAsia="仿宋" w:cs="仿宋"/>
                <w:color w:val="auto"/>
                <w:spacing w:val="-17"/>
                <w:sz w:val="24"/>
              </w:rPr>
            </w:pPr>
            <w:r>
              <w:rPr>
                <w:rFonts w:hint="eastAsia" w:ascii="仿宋" w:hAnsi="仿宋" w:eastAsia="仿宋" w:cs="仿宋"/>
                <w:color w:val="auto"/>
                <w:sz w:val="24"/>
              </w:rPr>
              <w:t xml:space="preserve">                    年    月    日</w:t>
            </w:r>
          </w:p>
        </w:tc>
      </w:tr>
    </w:tbl>
    <w:p>
      <w:pPr>
        <w:rPr>
          <w:rFonts w:ascii="楷体_GB2312" w:eastAsia="楷体_GB2312"/>
          <w:color w:val="auto"/>
          <w:sz w:val="28"/>
          <w:szCs w:val="28"/>
          <w:u w:val="single"/>
        </w:rPr>
        <w:sectPr>
          <w:footerReference r:id="rId4" w:type="default"/>
          <w:pgSz w:w="16838" w:h="11906" w:orient="landscape"/>
          <w:pgMar w:top="1417" w:right="1531" w:bottom="283" w:left="1531" w:header="851" w:footer="992" w:gutter="0"/>
          <w:pgNumType w:fmt="numberInDash" w:start="12"/>
          <w:cols w:space="0" w:num="1"/>
          <w:rtlGutter w:val="0"/>
          <w:docGrid w:type="lines" w:linePitch="312" w:charSpace="0"/>
        </w:sectPr>
      </w:pPr>
      <w:r>
        <w:rPr>
          <w:rFonts w:hint="eastAsia" w:ascii="仿宋" w:hAnsi="仿宋" w:eastAsia="仿宋" w:cs="仿宋"/>
          <w:color w:val="auto"/>
          <w:spacing w:val="-17"/>
          <w:sz w:val="28"/>
          <w:szCs w:val="28"/>
          <w:u w:val="single"/>
        </w:rPr>
        <w:t>注：本表所称生产安全较大事故，是指《生产安全事故报告和调查处理条例》（国务院令第493号）规定的“造成3人（含3人）以上10人以下死亡，或者10人（含10人）以上50人以下重伤，或者1000万元以上5000万元以下直接经</w:t>
      </w:r>
      <w:r>
        <w:rPr>
          <w:rFonts w:hint="eastAsia" w:ascii="仿宋" w:hAnsi="仿宋" w:eastAsia="仿宋" w:cs="仿宋"/>
          <w:color w:val="auto"/>
          <w:sz w:val="28"/>
          <w:szCs w:val="28"/>
          <w:u w:val="single"/>
        </w:rPr>
        <w:t>济损失的事故”</w:t>
      </w:r>
    </w:p>
    <w:tbl>
      <w:tblPr>
        <w:tblStyle w:val="5"/>
        <w:tblpPr w:leftFromText="180" w:rightFromText="180" w:vertAnchor="text" w:horzAnchor="page" w:tblpXSpec="center" w:tblpY="132"/>
        <w:tblOverlap w:val="never"/>
        <w:tblW w:w="15248" w:type="dxa"/>
        <w:jc w:val="center"/>
        <w:tblLayout w:type="fixed"/>
        <w:tblCellMar>
          <w:top w:w="15" w:type="dxa"/>
          <w:left w:w="15" w:type="dxa"/>
          <w:bottom w:w="15" w:type="dxa"/>
          <w:right w:w="15" w:type="dxa"/>
        </w:tblCellMar>
      </w:tblPr>
      <w:tblGrid>
        <w:gridCol w:w="1406"/>
        <w:gridCol w:w="1316"/>
        <w:gridCol w:w="1637"/>
        <w:gridCol w:w="3135"/>
        <w:gridCol w:w="650"/>
        <w:gridCol w:w="2633"/>
        <w:gridCol w:w="4471"/>
      </w:tblGrid>
      <w:tr>
        <w:tblPrEx>
          <w:tblCellMar>
            <w:top w:w="15" w:type="dxa"/>
            <w:left w:w="15" w:type="dxa"/>
            <w:bottom w:w="15" w:type="dxa"/>
            <w:right w:w="15" w:type="dxa"/>
          </w:tblCellMar>
        </w:tblPrEx>
        <w:trPr>
          <w:trHeight w:val="930" w:hRule="atLeast"/>
          <w:jc w:val="center"/>
        </w:trPr>
        <w:tc>
          <w:tcPr>
            <w:tcW w:w="15248" w:type="dxa"/>
            <w:gridSpan w:val="7"/>
            <w:tcBorders>
              <w:bottom w:val="single" w:color="auto" w:sz="4" w:space="0"/>
            </w:tcBorders>
            <w:shd w:val="clear" w:color="auto" w:fill="FFFFFF"/>
            <w:vAlign w:val="center"/>
          </w:tcPr>
          <w:p>
            <w:pPr>
              <w:widowControl/>
              <w:jc w:val="center"/>
              <w:textAlignment w:val="center"/>
              <w:rPr>
                <w:rFonts w:ascii="仿宋" w:hAnsi="仿宋" w:eastAsia="仿宋" w:cs="仿宋"/>
                <w:b/>
                <w:color w:val="auto"/>
                <w:sz w:val="24"/>
              </w:rPr>
            </w:pPr>
            <w:r>
              <w:rPr>
                <w:rFonts w:hint="eastAsia" w:ascii="方正小标宋简体" w:hAnsi="方正小标宋简体" w:eastAsia="方正小标宋简体" w:cs="方正小标宋简体"/>
                <w:color w:val="auto"/>
                <w:sz w:val="44"/>
                <w:szCs w:val="44"/>
              </w:rPr>
              <w:t>二、内蒙古自治区建筑业企业信用评价指标</w:t>
            </w: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（工程造价咨询</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w:t>
            </w:r>
          </w:p>
        </w:tc>
      </w:tr>
      <w:tr>
        <w:tblPrEx>
          <w:tblCellMar>
            <w:top w:w="15" w:type="dxa"/>
            <w:left w:w="15" w:type="dxa"/>
            <w:bottom w:w="15" w:type="dxa"/>
            <w:right w:w="15" w:type="dxa"/>
          </w:tblCellMar>
        </w:tblPrEx>
        <w:trPr>
          <w:trHeight w:val="697" w:hRule="atLeast"/>
          <w:jc w:val="center"/>
        </w:trPr>
        <w:tc>
          <w:tcPr>
            <w:tcW w:w="140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一级指标</w:t>
            </w:r>
          </w:p>
        </w:tc>
        <w:tc>
          <w:tcPr>
            <w:tcW w:w="1316"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二级指标</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三级指标</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评价标准及计算公式</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分数</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说明</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b/>
                <w:color w:val="auto"/>
                <w:sz w:val="24"/>
              </w:rPr>
            </w:pPr>
            <w:r>
              <w:rPr>
                <w:rFonts w:hint="eastAsia" w:ascii="仿宋" w:hAnsi="仿宋" w:eastAsia="仿宋" w:cs="仿宋"/>
                <w:b/>
                <w:color w:val="auto"/>
                <w:sz w:val="24"/>
              </w:rPr>
              <w:t>数据来源</w:t>
            </w:r>
          </w:p>
        </w:tc>
      </w:tr>
      <w:tr>
        <w:tblPrEx>
          <w:tblCellMar>
            <w:top w:w="15" w:type="dxa"/>
            <w:left w:w="15" w:type="dxa"/>
            <w:bottom w:w="15" w:type="dxa"/>
            <w:right w:w="15" w:type="dxa"/>
          </w:tblCellMar>
        </w:tblPrEx>
        <w:trPr>
          <w:trHeight w:val="1316"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sz w:val="24"/>
              </w:rPr>
              <w:t>1.企业基本指标（本项满分5）</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                   注册资本</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1.1.1                认缴资本金</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Style w:val="18"/>
                <w:rFonts w:hint="eastAsia"/>
                <w:color w:val="auto"/>
                <w:sz w:val="24"/>
                <w:szCs w:val="24"/>
                <w:lang w:bidi="ar"/>
              </w:rPr>
              <w:t>认缴资本满足≥300 万得1分，≥100 万得 0.5 分，不满足 0分</w:t>
            </w:r>
            <w:r>
              <w:rPr>
                <w:rStyle w:val="18"/>
                <w:color w:val="auto"/>
                <w:sz w:val="24"/>
                <w:szCs w:val="24"/>
                <w:lang w:bidi="ar"/>
              </w:rPr>
              <w:t>。</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1.造价咨询企业通过工程造价咨询企业管理系统获得，其他企业申报提供；</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2.工商部门登记的公司认缴的注册资本总额的证明文件。</w:t>
            </w:r>
          </w:p>
        </w:tc>
      </w:tr>
      <w:tr>
        <w:tblPrEx>
          <w:tblCellMar>
            <w:top w:w="15" w:type="dxa"/>
            <w:left w:w="15" w:type="dxa"/>
            <w:bottom w:w="15" w:type="dxa"/>
            <w:right w:w="15" w:type="dxa"/>
          </w:tblCellMar>
        </w:tblPrEx>
        <w:trPr>
          <w:trHeight w:val="72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                    办公场所</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1.2.1                 办公场所面积</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sz w:val="24"/>
              </w:rPr>
              <w:t>面积满足≥300 平米得2分， ≥150 平米得 1 分，不满足得 0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企业自有房屋产权证明复印件或租赁协议复印件，与工商注册地一致。</w:t>
            </w:r>
          </w:p>
        </w:tc>
      </w:tr>
      <w:tr>
        <w:tblPrEx>
          <w:tblCellMar>
            <w:top w:w="15" w:type="dxa"/>
            <w:left w:w="15" w:type="dxa"/>
            <w:bottom w:w="15" w:type="dxa"/>
            <w:right w:w="15" w:type="dxa"/>
          </w:tblCellMar>
        </w:tblPrEx>
        <w:trPr>
          <w:trHeight w:val="1025"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1.3</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企业经营年限</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1.3.1                        从事造价咨询业务年限</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从业时间不低于三年得1分，每增加一年得 0.2 分，最高分数不超过2分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企业提供证明材料。</w:t>
            </w:r>
          </w:p>
        </w:tc>
      </w:tr>
      <w:tr>
        <w:tblPrEx>
          <w:tblCellMar>
            <w:top w:w="15" w:type="dxa"/>
            <w:left w:w="15" w:type="dxa"/>
            <w:bottom w:w="15" w:type="dxa"/>
            <w:right w:w="15" w:type="dxa"/>
          </w:tblCellMar>
        </w:tblPrEx>
        <w:trPr>
          <w:trHeight w:val="9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color w:val="auto"/>
                <w:sz w:val="24"/>
              </w:rPr>
              <w:t>2.企业人力资源指标（本项满分（25分）</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2.1</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企业法人代表</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 xml:space="preserve">2.1.1 </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法人执业资格与企业参与度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sz w:val="24"/>
              </w:rPr>
              <w:t>法人为股东得 1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造价工程师管理系统与工商证明文件</w:t>
            </w:r>
          </w:p>
        </w:tc>
      </w:tr>
      <w:tr>
        <w:tblPrEx>
          <w:tblCellMar>
            <w:top w:w="15" w:type="dxa"/>
            <w:left w:w="15" w:type="dxa"/>
            <w:bottom w:w="15" w:type="dxa"/>
            <w:right w:w="15" w:type="dxa"/>
          </w:tblCellMar>
        </w:tblPrEx>
        <w:trPr>
          <w:trHeight w:val="93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2.2</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专职专业人员结构</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2.2.1</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技术负责人</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仿宋" w:hAnsi="仿宋" w:cs="仿宋" w:eastAsiaTheme="minorEastAsia"/>
                <w:color w:val="auto"/>
                <w:kern w:val="0"/>
                <w:sz w:val="24"/>
                <w:lang w:val="en-US" w:eastAsia="zh-CN" w:bidi="ar"/>
              </w:rPr>
            </w:pPr>
            <w:r>
              <w:rPr>
                <w:rFonts w:hint="eastAsia" w:ascii="仿宋" w:hAnsi="仿宋" w:eastAsia="仿宋" w:cs="仿宋"/>
                <w:color w:val="auto"/>
                <w:sz w:val="24"/>
              </w:rPr>
              <w:t xml:space="preserve">技术负责人为一级造价师得 </w:t>
            </w:r>
            <w:r>
              <w:rPr>
                <w:rFonts w:hint="eastAsia" w:ascii="仿宋" w:hAnsi="仿宋" w:eastAsia="仿宋" w:cs="仿宋"/>
                <w:color w:val="auto"/>
                <w:sz w:val="24"/>
                <w:lang w:val="en-US" w:eastAsia="zh-CN"/>
              </w:rPr>
              <w:t>1</w:t>
            </w:r>
            <w:r>
              <w:rPr>
                <w:rFonts w:hint="eastAsia" w:ascii="仿宋" w:hAnsi="仿宋" w:eastAsia="仿宋" w:cs="仿宋"/>
                <w:color w:val="auto"/>
                <w:sz w:val="24"/>
              </w:rPr>
              <w:t>分，同时具有</w:t>
            </w:r>
            <w:r>
              <w:rPr>
                <w:rFonts w:hint="eastAsia" w:ascii="仿宋" w:hAnsi="仿宋" w:eastAsia="仿宋" w:cs="仿宋"/>
                <w:color w:val="auto"/>
                <w:sz w:val="24"/>
                <w:lang w:val="en-US" w:eastAsia="zh-CN"/>
              </w:rPr>
              <w:t>高级职称得1分，最多得 2 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i/>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1.数据来源为造价工程师管理系统；</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2.企业上报：企业技术负责人执业资格证书、职称证书(其他执业资格)；</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3.对国有企业的法定代表人本项不做要求。</w:t>
            </w:r>
          </w:p>
        </w:tc>
      </w:tr>
      <w:tr>
        <w:tblPrEx>
          <w:tblCellMar>
            <w:top w:w="15" w:type="dxa"/>
            <w:left w:w="15" w:type="dxa"/>
            <w:bottom w:w="15" w:type="dxa"/>
            <w:right w:w="15" w:type="dxa"/>
          </w:tblCellMar>
        </w:tblPrEx>
        <w:trPr>
          <w:trHeight w:val="1738"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2.2.2               一级造价工程师数量</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default" w:ascii="仿宋" w:hAnsi="仿宋" w:eastAsia="仿宋" w:cs="仿宋"/>
                <w:color w:val="auto"/>
                <w:sz w:val="24"/>
                <w:lang w:val="en-US" w:eastAsia="zh-CN"/>
              </w:rPr>
            </w:pPr>
            <w:r>
              <w:rPr>
                <w:rFonts w:hint="eastAsia" w:ascii="仿宋" w:hAnsi="仿宋" w:eastAsia="仿宋" w:cs="仿宋"/>
                <w:color w:val="auto"/>
                <w:sz w:val="24"/>
              </w:rPr>
              <w:t>每有1名注册的一级造价工程师得</w:t>
            </w:r>
            <w:r>
              <w:rPr>
                <w:rFonts w:hint="eastAsia" w:ascii="仿宋" w:hAnsi="仿宋" w:eastAsia="仿宋" w:cs="仿宋"/>
                <w:color w:val="auto"/>
                <w:sz w:val="24"/>
                <w:lang w:val="en-US" w:eastAsia="zh-CN"/>
              </w:rPr>
              <w:t>1</w:t>
            </w:r>
            <w:r>
              <w:rPr>
                <w:rFonts w:hint="eastAsia" w:ascii="仿宋" w:hAnsi="仿宋" w:eastAsia="仿宋" w:cs="仿宋"/>
                <w:color w:val="auto"/>
                <w:sz w:val="24"/>
              </w:rPr>
              <w:t>分</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二级造价工程师与</w:t>
            </w:r>
            <w:r>
              <w:rPr>
                <w:rFonts w:hint="eastAsia" w:ascii="仿宋" w:hAnsi="仿宋" w:eastAsia="仿宋" w:cs="仿宋"/>
                <w:color w:val="auto"/>
                <w:sz w:val="24"/>
                <w:highlight w:val="none"/>
                <w:lang w:val="en-US" w:eastAsia="zh-CN"/>
              </w:rPr>
              <w:t>中级造价员</w:t>
            </w:r>
            <w:r>
              <w:rPr>
                <w:rFonts w:hint="eastAsia" w:ascii="仿宋" w:hAnsi="仿宋" w:eastAsia="仿宋" w:cs="仿宋"/>
                <w:color w:val="auto"/>
                <w:sz w:val="24"/>
                <w:lang w:val="en-US" w:eastAsia="zh-CN"/>
              </w:rPr>
              <w:t>得0.5分，满分15分，</w:t>
            </w:r>
            <w:r>
              <w:rPr>
                <w:rFonts w:hint="eastAsia" w:ascii="仿宋" w:hAnsi="仿宋" w:eastAsia="仿宋" w:cs="仿宋"/>
                <w:color w:val="auto"/>
                <w:spacing w:val="-13"/>
                <w:sz w:val="24"/>
                <w:szCs w:val="24"/>
                <w:lang w:val="en-US" w:eastAsia="zh-CN"/>
              </w:rPr>
              <w:t>计算公式：1*X₁+0.5*X₂</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line="242" w:lineRule="auto"/>
              <w:ind w:left="14" w:right="2"/>
              <w:jc w:val="left"/>
              <w:rPr>
                <w:rFonts w:hint="eastAsia" w:ascii="仿宋" w:hAnsi="仿宋" w:eastAsia="仿宋" w:cs="仿宋"/>
                <w:color w:val="auto"/>
                <w:spacing w:val="-13"/>
                <w:sz w:val="24"/>
                <w:szCs w:val="24"/>
                <w:lang w:val="en-US" w:eastAsia="zh-CN"/>
              </w:rPr>
            </w:pPr>
            <w:r>
              <w:rPr>
                <w:rFonts w:hint="eastAsia" w:ascii="仿宋" w:hAnsi="仿宋" w:eastAsia="仿宋" w:cs="仿宋"/>
                <w:color w:val="auto"/>
                <w:spacing w:val="-13"/>
                <w:sz w:val="24"/>
                <w:szCs w:val="24"/>
                <w:lang w:val="en-US" w:eastAsia="zh-CN"/>
              </w:rPr>
              <w:t>X₁注册在该企业的</w:t>
            </w:r>
            <w:r>
              <w:rPr>
                <w:rFonts w:hint="eastAsia" w:ascii="仿宋" w:hAnsi="仿宋" w:eastAsia="仿宋" w:cs="仿宋"/>
                <w:color w:val="auto"/>
                <w:sz w:val="24"/>
                <w:szCs w:val="24"/>
                <w:lang w:val="en-US" w:eastAsia="zh-CN"/>
              </w:rPr>
              <w:t>一级造价师</w:t>
            </w:r>
            <w:r>
              <w:rPr>
                <w:rFonts w:hint="eastAsia" w:ascii="仿宋" w:hAnsi="仿宋" w:eastAsia="仿宋" w:cs="仿宋"/>
                <w:color w:val="auto"/>
                <w:spacing w:val="-13"/>
                <w:sz w:val="24"/>
                <w:szCs w:val="24"/>
                <w:lang w:val="en-US" w:eastAsia="zh-CN"/>
              </w:rPr>
              <w:t>人数</w:t>
            </w:r>
            <w:r>
              <w:rPr>
                <w:rFonts w:hint="eastAsia" w:cs="仿宋"/>
                <w:color w:val="auto"/>
                <w:spacing w:val="-13"/>
                <w:sz w:val="24"/>
                <w:szCs w:val="24"/>
                <w:lang w:val="en-US" w:eastAsia="zh-CN"/>
              </w:rPr>
              <w:t>；</w:t>
            </w:r>
          </w:p>
          <w:p>
            <w:pPr>
              <w:jc w:val="left"/>
              <w:rPr>
                <w:rFonts w:ascii="仿宋" w:hAnsi="仿宋" w:eastAsia="仿宋" w:cs="仿宋"/>
                <w:color w:val="auto"/>
                <w:sz w:val="24"/>
              </w:rPr>
            </w:pPr>
            <w:r>
              <w:rPr>
                <w:rFonts w:hint="eastAsia" w:ascii="仿宋" w:hAnsi="仿宋" w:eastAsia="仿宋" w:cs="仿宋"/>
                <w:color w:val="auto"/>
                <w:spacing w:val="-13"/>
                <w:sz w:val="24"/>
                <w:szCs w:val="24"/>
                <w:lang w:val="en-US" w:eastAsia="zh-CN"/>
              </w:rPr>
              <w:t>X₂注册在该企业的</w:t>
            </w:r>
            <w:r>
              <w:rPr>
                <w:rFonts w:hint="eastAsia" w:ascii="仿宋" w:hAnsi="仿宋" w:eastAsia="仿宋" w:cs="仿宋"/>
                <w:color w:val="auto"/>
                <w:sz w:val="24"/>
                <w:szCs w:val="24"/>
              </w:rPr>
              <w:t>二</w:t>
            </w:r>
            <w:r>
              <w:rPr>
                <w:rFonts w:hint="eastAsia" w:ascii="仿宋" w:hAnsi="仿宋" w:eastAsia="仿宋" w:cs="仿宋"/>
                <w:color w:val="auto"/>
                <w:spacing w:val="-2"/>
                <w:sz w:val="24"/>
                <w:szCs w:val="24"/>
              </w:rPr>
              <w:t>级造价师</w:t>
            </w:r>
            <w:r>
              <w:rPr>
                <w:rFonts w:hint="eastAsia" w:ascii="仿宋" w:hAnsi="仿宋" w:eastAsia="仿宋" w:cs="仿宋"/>
                <w:color w:val="auto"/>
                <w:spacing w:val="-2"/>
                <w:sz w:val="24"/>
                <w:szCs w:val="24"/>
                <w:lang w:eastAsia="zh-CN"/>
              </w:rPr>
              <w:t>或</w:t>
            </w:r>
            <w:r>
              <w:rPr>
                <w:rFonts w:hint="eastAsia" w:ascii="仿宋" w:hAnsi="仿宋" w:eastAsia="仿宋" w:cs="仿宋"/>
                <w:color w:val="auto"/>
                <w:spacing w:val="-2"/>
                <w:sz w:val="24"/>
                <w:szCs w:val="24"/>
              </w:rPr>
              <w:t>中级造价员</w:t>
            </w:r>
            <w:r>
              <w:rPr>
                <w:rFonts w:hint="eastAsia" w:ascii="仿宋" w:hAnsi="仿宋" w:eastAsia="仿宋" w:cs="仿宋"/>
                <w:color w:val="auto"/>
                <w:spacing w:val="-13"/>
                <w:sz w:val="24"/>
                <w:szCs w:val="24"/>
                <w:lang w:val="en-US" w:eastAsia="zh-CN"/>
              </w:rPr>
              <w:t>人数</w:t>
            </w:r>
            <w:r>
              <w:rPr>
                <w:rFonts w:hint="eastAsia" w:cs="仿宋"/>
                <w:color w:val="auto"/>
                <w:spacing w:val="-13"/>
                <w:sz w:val="24"/>
                <w:szCs w:val="24"/>
                <w:lang w:val="en-US" w:eastAsia="zh-CN"/>
              </w:rPr>
              <w:t>。</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p>
        </w:tc>
      </w:tr>
      <w:tr>
        <w:tblPrEx>
          <w:tblCellMar>
            <w:top w:w="15" w:type="dxa"/>
            <w:left w:w="15" w:type="dxa"/>
            <w:bottom w:w="15" w:type="dxa"/>
            <w:right w:w="15" w:type="dxa"/>
          </w:tblCellMar>
        </w:tblPrEx>
        <w:trPr>
          <w:trHeight w:val="836"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     工程造价执业人员</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2.3.1       学历结构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本科及以上学历占50%及以上得2分，占30%-50%得1分，低于30%不得分。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毕业证原件以及企业为该人员缴纳的社保证明。</w:t>
            </w:r>
          </w:p>
        </w:tc>
      </w:tr>
      <w:tr>
        <w:tblPrEx>
          <w:tblCellMar>
            <w:top w:w="15" w:type="dxa"/>
            <w:left w:w="15" w:type="dxa"/>
            <w:bottom w:w="15" w:type="dxa"/>
            <w:right w:w="15" w:type="dxa"/>
          </w:tblCellMar>
        </w:tblPrEx>
        <w:trPr>
          <w:trHeight w:val="673"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2.3.2       职称结构</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4"/>
              <w:rPr>
                <w:rFonts w:hint="eastAsia" w:ascii="仿宋" w:hAnsi="仿宋" w:eastAsia="仿宋" w:cs="仿宋"/>
                <w:color w:val="auto"/>
                <w:sz w:val="24"/>
              </w:rPr>
            </w:pPr>
            <w:r>
              <w:rPr>
                <w:rFonts w:hint="eastAsia" w:ascii="仿宋" w:hAnsi="仿宋" w:eastAsia="仿宋" w:cs="仿宋"/>
                <w:color w:val="auto"/>
                <w:spacing w:val="-15"/>
                <w:sz w:val="24"/>
              </w:rPr>
              <w:t>高</w:t>
            </w:r>
            <w:r>
              <w:rPr>
                <w:rFonts w:hint="eastAsia" w:ascii="仿宋" w:hAnsi="仿宋" w:eastAsia="仿宋" w:cs="仿宋"/>
                <w:color w:val="auto"/>
                <w:spacing w:val="-10"/>
                <w:sz w:val="24"/>
              </w:rPr>
              <w:t>级职称每名</w:t>
            </w:r>
            <w:r>
              <w:rPr>
                <w:rFonts w:hint="eastAsia" w:ascii="仿宋" w:hAnsi="仿宋" w:eastAsia="仿宋" w:cs="仿宋"/>
                <w:color w:val="auto"/>
                <w:spacing w:val="-14"/>
                <w:sz w:val="24"/>
                <w:lang w:val="en-US" w:eastAsia="zh-CN"/>
              </w:rPr>
              <w:t>得1</w:t>
            </w:r>
            <w:r>
              <w:rPr>
                <w:rFonts w:hint="eastAsia" w:ascii="仿宋" w:hAnsi="仿宋" w:eastAsia="仿宋" w:cs="仿宋"/>
                <w:color w:val="auto"/>
                <w:spacing w:val="-14"/>
                <w:sz w:val="24"/>
              </w:rPr>
              <w:t>分，中级职称</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spacing w:val="-20"/>
                <w:sz w:val="24"/>
              </w:rPr>
              <w:t xml:space="preserve">每人 </w:t>
            </w:r>
            <w:r>
              <w:rPr>
                <w:rFonts w:hint="eastAsia" w:ascii="仿宋" w:hAnsi="仿宋" w:eastAsia="仿宋" w:cs="仿宋"/>
                <w:color w:val="auto"/>
                <w:sz w:val="24"/>
              </w:rPr>
              <w:t>0.</w:t>
            </w:r>
            <w:r>
              <w:rPr>
                <w:rFonts w:hint="eastAsia" w:ascii="仿宋" w:hAnsi="仿宋" w:eastAsia="仿宋" w:cs="仿宋"/>
                <w:color w:val="auto"/>
                <w:sz w:val="24"/>
                <w:lang w:val="en-US" w:eastAsia="zh-CN"/>
              </w:rPr>
              <w:t>25</w:t>
            </w:r>
            <w:r>
              <w:rPr>
                <w:rFonts w:hint="eastAsia" w:ascii="仿宋" w:hAnsi="仿宋" w:eastAsia="仿宋" w:cs="仿宋"/>
                <w:color w:val="auto"/>
                <w:spacing w:val="-12"/>
                <w:sz w:val="24"/>
              </w:rPr>
              <w:t>分，</w:t>
            </w:r>
            <w:r>
              <w:rPr>
                <w:rFonts w:hint="eastAsia" w:ascii="仿宋" w:hAnsi="仿宋" w:eastAsia="仿宋" w:cs="仿宋"/>
                <w:color w:val="auto"/>
                <w:spacing w:val="-12"/>
                <w:sz w:val="24"/>
                <w:lang w:val="en-US" w:eastAsia="zh-CN"/>
              </w:rPr>
              <w:t>满分</w:t>
            </w:r>
            <w:r>
              <w:rPr>
                <w:rFonts w:hint="eastAsia" w:ascii="仿宋" w:hAnsi="仿宋" w:eastAsia="仿宋" w:cs="仿宋"/>
                <w:color w:val="auto"/>
                <w:sz w:val="24"/>
                <w:lang w:val="en-US" w:eastAsia="zh-CN"/>
              </w:rPr>
              <w:t>5</w:t>
            </w:r>
            <w:r>
              <w:rPr>
                <w:rFonts w:hint="eastAsia" w:ascii="仿宋" w:hAnsi="仿宋" w:eastAsia="仿宋" w:cs="仿宋"/>
                <w:color w:val="auto"/>
                <w:sz w:val="24"/>
              </w:rPr>
              <w:t>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val="en-US" w:eastAsia="zh-CN" w:bidi="ar"/>
              </w:rPr>
              <w:t>5分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职称证书原件以及企业为该人员缴纳的社保证明。</w:t>
            </w:r>
          </w:p>
        </w:tc>
      </w:tr>
      <w:tr>
        <w:tblPrEx>
          <w:tblCellMar>
            <w:top w:w="15" w:type="dxa"/>
            <w:left w:w="15" w:type="dxa"/>
            <w:bottom w:w="15" w:type="dxa"/>
            <w:right w:w="15" w:type="dxa"/>
          </w:tblCellMar>
        </w:tblPrEx>
        <w:trPr>
          <w:trHeight w:val="176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b/>
                <w:color w:val="auto"/>
                <w:sz w:val="24"/>
              </w:rPr>
              <w:t>3.企业经营管理指标（此项满分50分）</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                    造价咨询业务收入与效益</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3.1.1</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工程造价咨询业务收入</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20"/>
                <w:rFonts w:hint="default"/>
                <w:color w:val="auto"/>
                <w:sz w:val="24"/>
                <w:szCs w:val="24"/>
                <w:lang w:val="en-US" w:bidi="ar"/>
              </w:rPr>
            </w:pPr>
            <w:r>
              <w:rPr>
                <w:rStyle w:val="20"/>
                <w:rFonts w:hint="eastAsia" w:eastAsia="仿宋"/>
                <w:color w:val="auto"/>
                <w:sz w:val="24"/>
                <w:szCs w:val="24"/>
                <w:lang w:val="en-US" w:eastAsia="zh-CN" w:bidi="ar"/>
              </w:rPr>
              <w:t>按近三年</w:t>
            </w:r>
            <w:r>
              <w:rPr>
                <w:rStyle w:val="20"/>
                <w:color w:val="auto"/>
                <w:sz w:val="24"/>
                <w:szCs w:val="24"/>
                <w:lang w:bidi="ar"/>
              </w:rPr>
              <w:t>造价咨询</w:t>
            </w:r>
            <w:r>
              <w:rPr>
                <w:rStyle w:val="20"/>
                <w:rFonts w:hint="eastAsia" w:eastAsia="仿宋"/>
                <w:color w:val="auto"/>
                <w:sz w:val="24"/>
                <w:szCs w:val="24"/>
                <w:lang w:val="en-US" w:eastAsia="zh-CN" w:bidi="ar"/>
              </w:rPr>
              <w:t>平均</w:t>
            </w:r>
            <w:r>
              <w:rPr>
                <w:rStyle w:val="20"/>
                <w:color w:val="auto"/>
                <w:sz w:val="24"/>
                <w:szCs w:val="24"/>
                <w:lang w:bidi="ar"/>
              </w:rPr>
              <w:t>收入</w:t>
            </w:r>
            <w:r>
              <w:rPr>
                <w:rStyle w:val="21"/>
                <w:rFonts w:hint="eastAsia" w:ascii="仿宋" w:hAnsi="仿宋" w:eastAsia="仿宋" w:cs="仿宋"/>
                <w:color w:val="auto"/>
                <w:sz w:val="24"/>
                <w:szCs w:val="24"/>
                <w:lang w:bidi="ar"/>
              </w:rPr>
              <w:t>对应</w:t>
            </w:r>
            <w:r>
              <w:rPr>
                <w:rStyle w:val="21"/>
                <w:rFonts w:hint="eastAsia" w:ascii="仿宋" w:hAnsi="仿宋" w:eastAsia="仿宋" w:cs="仿宋"/>
                <w:color w:val="auto"/>
                <w:sz w:val="24"/>
                <w:szCs w:val="24"/>
                <w:lang w:val="en-US" w:eastAsia="zh-CN" w:bidi="ar"/>
              </w:rPr>
              <w:t>值计算，50-100万元得1分，100-300万元得2分，300-500万元得3分，500-1000万元得4分，1000万元以上得5分，最多得5分。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szCs w:val="24"/>
                <w:lang w:val="en-US" w:eastAsia="zh-CN"/>
              </w:rPr>
              <w:t>50万以内不得分，该分值不累加</w:t>
            </w:r>
            <w:r>
              <w:rPr>
                <w:rFonts w:hint="eastAsia" w:cs="仿宋"/>
                <w:color w:val="auto"/>
                <w:sz w:val="24"/>
                <w:szCs w:val="24"/>
                <w:lang w:val="en-US" w:eastAsia="zh-CN"/>
              </w:rPr>
              <w:t>。</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r>
              <w:rPr>
                <w:rFonts w:hint="eastAsia" w:ascii="仿宋" w:hAnsi="仿宋" w:eastAsia="仿宋" w:cs="仿宋"/>
                <w:color w:val="auto"/>
                <w:sz w:val="24"/>
              </w:rPr>
              <w:t>近三年公司年度财务审计报告复印件。</w:t>
            </w:r>
          </w:p>
        </w:tc>
      </w:tr>
      <w:tr>
        <w:tblPrEx>
          <w:tblCellMar>
            <w:top w:w="15" w:type="dxa"/>
            <w:left w:w="15" w:type="dxa"/>
            <w:bottom w:w="15" w:type="dxa"/>
            <w:right w:w="15" w:type="dxa"/>
          </w:tblCellMar>
        </w:tblPrEx>
        <w:trPr>
          <w:trHeight w:val="95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3.1.2                         造价咨询收入净利润率</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利润率每增加2%加0.4分，最多得2分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i/>
                <w:color w:val="auto"/>
                <w:kern w:val="0"/>
                <w:sz w:val="24"/>
                <w:lang w:bidi="ar"/>
              </w:rPr>
              <w:t>0.4*a/2%</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a指近三年造价收入平均净利润率</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主管部门的工程造价咨询统计报表系统抓取或者近三年经过审计的利润表。</w:t>
            </w:r>
          </w:p>
        </w:tc>
      </w:tr>
      <w:tr>
        <w:tblPrEx>
          <w:tblCellMar>
            <w:top w:w="15" w:type="dxa"/>
            <w:left w:w="15" w:type="dxa"/>
            <w:bottom w:w="15" w:type="dxa"/>
            <w:right w:w="15" w:type="dxa"/>
          </w:tblCellMar>
        </w:tblPrEx>
        <w:trPr>
          <w:trHeight w:val="9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3.2     质量管理</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3.2.1                       ISO质量管理体系认证</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企业有执业标准指南、范本（模板）或作业指导书</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企业上报：ISO9001认证、ISO14001认证、OHSAS18001认证认证证书复印件。企业执业标准指南或范本复印件，企业质量管理制度相关文件的复印件和文字说明。</w:t>
            </w:r>
          </w:p>
        </w:tc>
      </w:tr>
      <w:tr>
        <w:tblPrEx>
          <w:tblCellMar>
            <w:top w:w="15" w:type="dxa"/>
            <w:left w:w="15" w:type="dxa"/>
            <w:bottom w:w="15" w:type="dxa"/>
            <w:right w:w="15" w:type="dxa"/>
          </w:tblCellMar>
        </w:tblPrEx>
        <w:trPr>
          <w:trHeight w:val="444"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企业有完善的质量管理制度</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41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通过ISO质量管理体系认证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9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3.3</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业务流程管理</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3.3.1       合同签订</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按建设部149号部令规定并参照《建设工程造价咨询合同》（示范文本）与委托方订立书面工程造价咨询合同</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20"/>
                <w:color w:val="auto"/>
                <w:sz w:val="24"/>
                <w:szCs w:val="24"/>
                <w:lang w:bidi="ar"/>
              </w:rPr>
              <w:t>评价期内完成的工程造价咨询业务随机抽检</w:t>
            </w:r>
            <w:r>
              <w:rPr>
                <w:rStyle w:val="22"/>
                <w:rFonts w:ascii="仿宋" w:hAnsi="仿宋" w:eastAsia="仿宋" w:cs="仿宋"/>
                <w:color w:val="auto"/>
                <w:sz w:val="24"/>
                <w:szCs w:val="24"/>
                <w:lang w:bidi="ar"/>
              </w:rPr>
              <w:t>5</w:t>
            </w:r>
            <w:r>
              <w:rPr>
                <w:rStyle w:val="20"/>
                <w:color w:val="auto"/>
                <w:sz w:val="24"/>
                <w:szCs w:val="24"/>
                <w:lang w:bidi="ar"/>
              </w:rPr>
              <w:t>个项目</w:t>
            </w:r>
          </w:p>
        </w:tc>
      </w:tr>
      <w:tr>
        <w:tblPrEx>
          <w:tblCellMar>
            <w:top w:w="15" w:type="dxa"/>
            <w:left w:w="15" w:type="dxa"/>
            <w:bottom w:w="15" w:type="dxa"/>
            <w:right w:w="15" w:type="dxa"/>
          </w:tblCellMar>
        </w:tblPrEx>
        <w:trPr>
          <w:trHeight w:val="824"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3.3.2       咨询服务流程规范</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企业有规范的咨询业务操作流程制度，对项目组或从业人员有质量考核奖惩办法</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书面资料</w:t>
            </w:r>
          </w:p>
        </w:tc>
      </w:tr>
      <w:tr>
        <w:tblPrEx>
          <w:tblCellMar>
            <w:top w:w="15" w:type="dxa"/>
            <w:left w:w="15" w:type="dxa"/>
            <w:bottom w:w="15" w:type="dxa"/>
            <w:right w:w="15" w:type="dxa"/>
          </w:tblCellMar>
        </w:tblPrEx>
        <w:trPr>
          <w:trHeight w:val="716"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3.3.3       质量控制</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按自治区指导规程对咨询项目实行三级质量控制，且三级质量控制流程单填写规范</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报告中是否体现编制、审定、审核程序。</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20"/>
                <w:color w:val="auto"/>
                <w:sz w:val="24"/>
                <w:szCs w:val="24"/>
                <w:lang w:bidi="ar"/>
              </w:rPr>
              <w:t>评价期内完成的工程造价咨询业务报告书</w:t>
            </w:r>
            <w:r>
              <w:rPr>
                <w:rStyle w:val="22"/>
                <w:rFonts w:ascii="仿宋" w:hAnsi="仿宋" w:eastAsia="仿宋" w:cs="仿宋"/>
                <w:color w:val="auto"/>
                <w:sz w:val="24"/>
                <w:szCs w:val="24"/>
                <w:lang w:bidi="ar"/>
              </w:rPr>
              <w:t>5</w:t>
            </w:r>
            <w:r>
              <w:rPr>
                <w:rStyle w:val="20"/>
                <w:color w:val="auto"/>
                <w:sz w:val="24"/>
                <w:szCs w:val="24"/>
                <w:lang w:bidi="ar"/>
              </w:rPr>
              <w:t>个项目</w:t>
            </w:r>
          </w:p>
        </w:tc>
      </w:tr>
      <w:tr>
        <w:tblPrEx>
          <w:tblCellMar>
            <w:top w:w="15" w:type="dxa"/>
            <w:left w:w="15" w:type="dxa"/>
            <w:bottom w:w="15" w:type="dxa"/>
            <w:right w:w="15" w:type="dxa"/>
          </w:tblCellMar>
        </w:tblPrEx>
        <w:trPr>
          <w:trHeight w:val="752"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3.3.4       重大问题会审制度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建立重大咨询问题会审制度，有书面会审纪要</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书面资料</w:t>
            </w:r>
          </w:p>
        </w:tc>
      </w:tr>
      <w:tr>
        <w:tblPrEx>
          <w:tblCellMar>
            <w:top w:w="15" w:type="dxa"/>
            <w:left w:w="15" w:type="dxa"/>
            <w:bottom w:w="15" w:type="dxa"/>
            <w:right w:w="15" w:type="dxa"/>
          </w:tblCellMar>
        </w:tblPrEx>
        <w:trPr>
          <w:trHeight w:val="418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 成果质量及管理</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3.4.1       咨询成果</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2"/>
                <w:szCs w:val="22"/>
                <w:lang w:bidi="ar"/>
              </w:rPr>
            </w:pPr>
            <w:r>
              <w:rPr>
                <w:rFonts w:hint="eastAsia" w:ascii="仿宋" w:hAnsi="仿宋" w:eastAsia="仿宋" w:cs="仿宋"/>
                <w:color w:val="auto"/>
                <w:kern w:val="0"/>
                <w:sz w:val="22"/>
                <w:szCs w:val="22"/>
                <w:lang w:bidi="ar"/>
              </w:rPr>
              <w:t>每发现1处错误，错误类型包含但不限于（计价程序或取费基数错误、定额套用或组价错误、管理费或利润计取错误、措施项目费计取错误或无依据的、规费计取错误的，税率错误、咨询报告书、审定表、汇总表、成果内容封面、三级质量控制流程单等资料数据、日期对应关系错误、计价方式错误、人工费调差错误等）扣0.1分，总得分为抽检项目的平均错误分数，最多扣10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drawing>
                <wp:inline distT="0" distB="0" distL="114300" distR="114300">
                  <wp:extent cx="990600" cy="222885"/>
                  <wp:effectExtent l="0" t="0" r="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7"/>
                          <a:stretch>
                            <a:fillRect/>
                          </a:stretch>
                        </pic:blipFill>
                        <pic:spPr>
                          <a:xfrm>
                            <a:off x="0" y="0"/>
                            <a:ext cx="990600" cy="222885"/>
                          </a:xfrm>
                          <a:prstGeom prst="rect">
                            <a:avLst/>
                          </a:prstGeom>
                          <a:noFill/>
                          <a:ln w="9525">
                            <a:noFill/>
                          </a:ln>
                        </pic:spPr>
                      </pic:pic>
                    </a:graphicData>
                  </a:graphic>
                </wp:inline>
              </w:drawing>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i/>
                <w:color w:val="auto"/>
                <w:sz w:val="24"/>
              </w:rPr>
            </w:pPr>
            <w:r>
              <w:rPr>
                <w:rStyle w:val="23"/>
                <w:color w:val="auto"/>
                <w:sz w:val="24"/>
                <w:szCs w:val="24"/>
                <w:lang w:bidi="ar"/>
              </w:rPr>
              <w:t>a</w:t>
            </w:r>
            <w:r>
              <w:rPr>
                <w:rStyle w:val="24"/>
                <w:rFonts w:hint="eastAsia" w:ascii="仿宋" w:hAnsi="仿宋" w:eastAsia="仿宋" w:cs="仿宋"/>
                <w:color w:val="auto"/>
                <w:sz w:val="24"/>
                <w:szCs w:val="24"/>
                <w:lang w:bidi="ar"/>
              </w:rPr>
              <w:t>n</w:t>
            </w:r>
            <w:r>
              <w:rPr>
                <w:rStyle w:val="18"/>
                <w:color w:val="auto"/>
                <w:sz w:val="24"/>
                <w:szCs w:val="24"/>
                <w:lang w:bidi="ar"/>
              </w:rPr>
              <w:t>为抽检第n个项目发现的错误数，N为抽检的项目总数</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18"/>
                <w:color w:val="auto"/>
                <w:sz w:val="24"/>
                <w:szCs w:val="24"/>
                <w:lang w:bidi="ar"/>
              </w:rPr>
              <w:t>抽检</w:t>
            </w:r>
            <w:r>
              <w:rPr>
                <w:rStyle w:val="25"/>
                <w:color w:val="auto"/>
                <w:sz w:val="24"/>
                <w:szCs w:val="24"/>
                <w:lang w:bidi="ar"/>
              </w:rPr>
              <w:t>5</w:t>
            </w:r>
            <w:r>
              <w:rPr>
                <w:rStyle w:val="18"/>
                <w:color w:val="auto"/>
                <w:sz w:val="24"/>
                <w:szCs w:val="24"/>
                <w:lang w:bidi="ar"/>
              </w:rPr>
              <w:t>个项目或依据平时咨询质量检查结果或经核实的有关部门情况反映</w:t>
            </w:r>
          </w:p>
        </w:tc>
      </w:tr>
      <w:tr>
        <w:tblPrEx>
          <w:tblCellMar>
            <w:top w:w="15" w:type="dxa"/>
            <w:left w:w="15" w:type="dxa"/>
            <w:bottom w:w="15" w:type="dxa"/>
            <w:right w:w="15" w:type="dxa"/>
          </w:tblCellMar>
        </w:tblPrEx>
        <w:trPr>
          <w:trHeight w:val="3868"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3.4.2       咨询报告书</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每发现1处错误，错误类型包含但不限于（报告书内容编写不规范、报告书中应披露的重大事项如出现错误或者漏项、报告书出现企业或者执业盖章、签字等错误或者漏盖漏签等）扣0.1分，总得分为抽检项目的平均错误分数，最多扣10分。</w:t>
            </w:r>
          </w:p>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drawing>
                <wp:inline distT="0" distB="0" distL="114300" distR="114300">
                  <wp:extent cx="1171575" cy="490220"/>
                  <wp:effectExtent l="0" t="0" r="1905" b="12700"/>
                  <wp:docPr id="4" name="图片 4"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7"/>
                          <pic:cNvPicPr>
                            <a:picLocks noChangeAspect="1"/>
                          </pic:cNvPicPr>
                        </pic:nvPicPr>
                        <pic:blipFill>
                          <a:blip r:embed="rId8"/>
                          <a:stretch>
                            <a:fillRect/>
                          </a:stretch>
                        </pic:blipFill>
                        <pic:spPr>
                          <a:xfrm>
                            <a:off x="0" y="0"/>
                            <a:ext cx="1171575" cy="490220"/>
                          </a:xfrm>
                          <a:prstGeom prst="rect">
                            <a:avLst/>
                          </a:prstGeom>
                          <a:noFill/>
                          <a:ln w="9525">
                            <a:noFill/>
                          </a:ln>
                        </pic:spPr>
                      </pic:pic>
                    </a:graphicData>
                  </a:graphic>
                </wp:inline>
              </w:drawing>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i/>
                <w:color w:val="auto"/>
                <w:sz w:val="24"/>
              </w:rPr>
            </w:pPr>
            <w:r>
              <w:rPr>
                <w:rStyle w:val="26"/>
                <w:color w:val="auto"/>
                <w:sz w:val="24"/>
                <w:szCs w:val="24"/>
                <w:lang w:bidi="ar"/>
              </w:rPr>
              <w:t>b</w:t>
            </w:r>
            <w:r>
              <w:rPr>
                <w:rStyle w:val="24"/>
                <w:rFonts w:hint="eastAsia" w:ascii="仿宋" w:hAnsi="仿宋" w:eastAsia="仿宋" w:cs="仿宋"/>
                <w:color w:val="auto"/>
                <w:sz w:val="24"/>
                <w:szCs w:val="24"/>
                <w:lang w:bidi="ar"/>
              </w:rPr>
              <w:t>n</w:t>
            </w:r>
            <w:r>
              <w:rPr>
                <w:rStyle w:val="18"/>
                <w:color w:val="auto"/>
                <w:sz w:val="24"/>
                <w:szCs w:val="24"/>
                <w:lang w:bidi="ar"/>
              </w:rPr>
              <w:t>为抽检第n个项目发现的错误数，N为抽检的项目总数</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18"/>
                <w:color w:val="auto"/>
                <w:sz w:val="24"/>
                <w:szCs w:val="24"/>
                <w:lang w:bidi="ar"/>
              </w:rPr>
              <w:t>评价期内完成的工程造价咨询业务随机抽检</w:t>
            </w:r>
            <w:r>
              <w:rPr>
                <w:rStyle w:val="25"/>
                <w:color w:val="auto"/>
                <w:sz w:val="24"/>
                <w:szCs w:val="24"/>
                <w:lang w:bidi="ar"/>
              </w:rPr>
              <w:t>5</w:t>
            </w:r>
            <w:r>
              <w:rPr>
                <w:rStyle w:val="18"/>
                <w:color w:val="auto"/>
                <w:sz w:val="24"/>
                <w:szCs w:val="24"/>
                <w:lang w:bidi="ar"/>
              </w:rPr>
              <w:t>个项目</w:t>
            </w:r>
          </w:p>
        </w:tc>
      </w:tr>
      <w:tr>
        <w:tblPrEx>
          <w:tblCellMar>
            <w:top w:w="15" w:type="dxa"/>
            <w:left w:w="15" w:type="dxa"/>
            <w:bottom w:w="15" w:type="dxa"/>
            <w:right w:w="15" w:type="dxa"/>
          </w:tblCellMar>
        </w:tblPrEx>
        <w:trPr>
          <w:trHeight w:val="153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3.4.3</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成果文件档案管理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1、有成果文件档案管理制度得1分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2、有专门的档案管理人员得1分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3、按照企业档案管理制度，每少一份档案资料扣0.1分，最终扣分数按抽查项目的扣分总数取平均值，最多扣3分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咨询项目归档内容符合指导规程要求，企业有专用档案室，有专（兼）职档案管理员。</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Style w:val="20"/>
                <w:color w:val="auto"/>
                <w:sz w:val="24"/>
                <w:szCs w:val="24"/>
                <w:lang w:bidi="ar"/>
              </w:rPr>
              <w:t>评价期内完成的工程造价咨询业务随机抽检</w:t>
            </w:r>
            <w:r>
              <w:rPr>
                <w:rStyle w:val="22"/>
                <w:rFonts w:ascii="仿宋" w:hAnsi="仿宋" w:eastAsia="仿宋" w:cs="仿宋"/>
                <w:color w:val="auto"/>
                <w:sz w:val="24"/>
                <w:szCs w:val="24"/>
                <w:lang w:bidi="ar"/>
              </w:rPr>
              <w:t>5</w:t>
            </w:r>
            <w:r>
              <w:rPr>
                <w:rStyle w:val="20"/>
                <w:color w:val="auto"/>
                <w:sz w:val="24"/>
                <w:szCs w:val="24"/>
                <w:lang w:bidi="ar"/>
              </w:rPr>
              <w:t>个项目</w:t>
            </w:r>
          </w:p>
        </w:tc>
      </w:tr>
      <w:tr>
        <w:tblPrEx>
          <w:tblCellMar>
            <w:top w:w="15" w:type="dxa"/>
            <w:left w:w="15" w:type="dxa"/>
            <w:bottom w:w="15" w:type="dxa"/>
            <w:right w:w="15" w:type="dxa"/>
          </w:tblCellMar>
        </w:tblPrEx>
        <w:trPr>
          <w:trHeight w:val="1984"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3.5</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教育培训</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3.5.1       业务培训等</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在评审期内企业造价咨询从业人员参加工程造价相关业务培训的次数达到五次（含五次）以上得2分，五次以下得1分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企业造价咨询从业人员参加工程造价相关业务培训，可以是外部机构组织的，也可以是企业自行组织的培训、技能大赛等。</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业务培训的相关影像资料、相关培训证书、获奖证明等</w:t>
            </w:r>
          </w:p>
        </w:tc>
      </w:tr>
      <w:tr>
        <w:tblPrEx>
          <w:tblCellMar>
            <w:top w:w="15" w:type="dxa"/>
            <w:left w:w="15" w:type="dxa"/>
            <w:bottom w:w="15" w:type="dxa"/>
            <w:right w:w="15" w:type="dxa"/>
          </w:tblCellMar>
        </w:tblPrEx>
        <w:trPr>
          <w:trHeight w:val="75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3.5.2</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廉洁教育</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在评审期内企业对造价咨询从业人员进行廉洁教育并签署廉洁承诺书的1分</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企业上一年度对员工进行廉洁教育或组织参观廉政教育基地</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业务培训的相关影像资料、相关培训证书、获奖证明等</w:t>
            </w:r>
          </w:p>
        </w:tc>
      </w:tr>
      <w:tr>
        <w:tblPrEx>
          <w:tblCellMar>
            <w:top w:w="15" w:type="dxa"/>
            <w:left w:w="15" w:type="dxa"/>
            <w:bottom w:w="15" w:type="dxa"/>
            <w:right w:w="15" w:type="dxa"/>
          </w:tblCellMar>
        </w:tblPrEx>
        <w:trPr>
          <w:trHeight w:val="81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4.企业经营成果评价指标（本项满分6分）</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4.1     经营成果</w:t>
            </w: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4.1.1 </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经营成果管理</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按照客户满意度高低得3分，2分或者着不得分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Style w:val="18"/>
                <w:rFonts w:hint="eastAsia" w:eastAsia="仿宋"/>
                <w:color w:val="auto"/>
                <w:sz w:val="24"/>
                <w:szCs w:val="24"/>
                <w:lang w:eastAsia="zh-CN" w:bidi="ar"/>
              </w:rPr>
            </w:pPr>
            <w:r>
              <w:rPr>
                <w:rStyle w:val="18"/>
                <w:color w:val="auto"/>
                <w:sz w:val="24"/>
                <w:szCs w:val="24"/>
                <w:lang w:bidi="ar"/>
              </w:rPr>
              <w:t>客户满意度≧90%得3分</w:t>
            </w:r>
          </w:p>
          <w:p>
            <w:pPr>
              <w:widowControl/>
              <w:jc w:val="left"/>
              <w:textAlignment w:val="center"/>
              <w:rPr>
                <w:rFonts w:ascii="仿宋" w:hAnsi="仿宋" w:eastAsia="仿宋" w:cs="仿宋"/>
                <w:color w:val="auto"/>
                <w:sz w:val="24"/>
              </w:rPr>
            </w:pPr>
            <w:r>
              <w:rPr>
                <w:rStyle w:val="18"/>
                <w:color w:val="auto"/>
                <w:sz w:val="24"/>
                <w:szCs w:val="24"/>
                <w:lang w:bidi="ar"/>
              </w:rPr>
              <w:t>70%</w:t>
            </w:r>
            <w:r>
              <w:rPr>
                <w:rStyle w:val="27"/>
                <w:rFonts w:hint="eastAsia" w:ascii="仿宋" w:hAnsi="仿宋" w:eastAsia="仿宋" w:cs="仿宋"/>
                <w:color w:val="auto"/>
                <w:sz w:val="24"/>
                <w:szCs w:val="24"/>
                <w:lang w:bidi="ar"/>
              </w:rPr>
              <w:t>≤</w:t>
            </w:r>
            <w:r>
              <w:rPr>
                <w:rStyle w:val="18"/>
                <w:color w:val="auto"/>
                <w:sz w:val="24"/>
                <w:szCs w:val="24"/>
                <w:lang w:bidi="ar"/>
              </w:rPr>
              <w:t>客户满意度&lt;90%得2分</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区级评价机构抽取三个1000万元以上项目（尽量满足两个国有资金投资项目，两个结算审核项目）进行客户评价调查。</w:t>
            </w:r>
          </w:p>
        </w:tc>
      </w:tr>
      <w:tr>
        <w:tblPrEx>
          <w:tblCellMar>
            <w:top w:w="15" w:type="dxa"/>
            <w:left w:w="15" w:type="dxa"/>
            <w:bottom w:w="15" w:type="dxa"/>
            <w:right w:w="15" w:type="dxa"/>
          </w:tblCellMar>
        </w:tblPrEx>
        <w:trPr>
          <w:trHeight w:val="457"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每有一个重点工程业绩，得1分，最多得2分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评价期内较好地完成县级以上人民政府或发改委确定的重点项目的工程造价咨询</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重点项目计划和咨询报告书</w:t>
            </w:r>
          </w:p>
        </w:tc>
      </w:tr>
      <w:tr>
        <w:tblPrEx>
          <w:tblCellMar>
            <w:top w:w="15" w:type="dxa"/>
            <w:left w:w="15" w:type="dxa"/>
            <w:bottom w:w="15" w:type="dxa"/>
            <w:right w:w="15" w:type="dxa"/>
          </w:tblCellMar>
        </w:tblPrEx>
        <w:trPr>
          <w:trHeight w:val="900"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有拓展业务到新的领域得1分</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评价期有实施全过程造价控制、投资估算编审、建设项目经济评价咨询项目</w:t>
            </w: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咨询报告书或相关文件</w:t>
            </w:r>
          </w:p>
        </w:tc>
      </w:tr>
      <w:tr>
        <w:tblPrEx>
          <w:tblCellMar>
            <w:top w:w="15" w:type="dxa"/>
            <w:left w:w="15" w:type="dxa"/>
            <w:bottom w:w="15" w:type="dxa"/>
            <w:right w:w="15" w:type="dxa"/>
          </w:tblCellMar>
        </w:tblPrEx>
        <w:trPr>
          <w:trHeight w:val="1568"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b/>
                <w:bCs/>
                <w:color w:val="auto"/>
                <w:kern w:val="0"/>
                <w:sz w:val="24"/>
                <w:lang w:bidi="ar"/>
              </w:rPr>
              <w:t>5.企业履行社会、行业责任和义务情况(本项满分4分)</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                      社会责任及精神文明建设</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5.1.1                          参与救灾、物资捐赠、助教、慈善公益等活动</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3年内有参与公益活动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企业上报：企业近三年参与抢险救灾、慈善公益或捐赠捐助活动证明材料。</w:t>
            </w:r>
          </w:p>
        </w:tc>
      </w:tr>
      <w:tr>
        <w:tblPrEx>
          <w:tblCellMar>
            <w:top w:w="15" w:type="dxa"/>
            <w:left w:w="15" w:type="dxa"/>
            <w:bottom w:w="15" w:type="dxa"/>
            <w:right w:w="15" w:type="dxa"/>
          </w:tblCellMar>
        </w:tblPrEx>
        <w:trPr>
          <w:trHeight w:val="95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5.1.2                          员工权益</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依法签署劳动合同、缴纳社保</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初评机构抽查。</w:t>
            </w:r>
          </w:p>
        </w:tc>
      </w:tr>
      <w:tr>
        <w:tblPrEx>
          <w:tblCellMar>
            <w:top w:w="15" w:type="dxa"/>
            <w:left w:w="15" w:type="dxa"/>
            <w:bottom w:w="15" w:type="dxa"/>
            <w:right w:w="15" w:type="dxa"/>
          </w:tblCellMar>
        </w:tblPrEx>
        <w:trPr>
          <w:trHeight w:val="97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5.1.3                                  党建工作、文化活动及参与行业活动等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企业积极举办文体活动，丰富职工业务生活</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w:t>
            </w:r>
            <w:r>
              <w:rPr>
                <w:rFonts w:hint="eastAsia" w:ascii="仿宋" w:hAnsi="仿宋" w:eastAsia="仿宋" w:cs="仿宋"/>
                <w:color w:val="auto"/>
                <w:kern w:val="0"/>
                <w:sz w:val="24"/>
                <w:lang w:val="en-US" w:eastAsia="zh-CN" w:bidi="ar"/>
              </w:rPr>
              <w:t>分</w:t>
            </w:r>
          </w:p>
        </w:tc>
        <w:tc>
          <w:tcPr>
            <w:tcW w:w="263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企业上报报道、照片等证明材料，初评机构认定。</w:t>
            </w:r>
          </w:p>
        </w:tc>
      </w:tr>
      <w:tr>
        <w:tblPrEx>
          <w:tblCellMar>
            <w:top w:w="15" w:type="dxa"/>
            <w:left w:w="15" w:type="dxa"/>
            <w:bottom w:w="15" w:type="dxa"/>
            <w:right w:w="15" w:type="dxa"/>
          </w:tblCellMar>
        </w:tblPrEx>
        <w:trPr>
          <w:trHeight w:val="809"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企业积极参与行业协会举办的活动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0.5</w:t>
            </w:r>
            <w:r>
              <w:rPr>
                <w:rFonts w:hint="eastAsia" w:ascii="仿宋" w:hAnsi="仿宋" w:eastAsia="仿宋" w:cs="仿宋"/>
                <w:color w:val="auto"/>
                <w:kern w:val="0"/>
                <w:sz w:val="24"/>
                <w:lang w:val="en-US" w:eastAsia="zh-CN" w:bidi="ar"/>
              </w:rPr>
              <w:t>分</w:t>
            </w:r>
          </w:p>
        </w:tc>
        <w:tc>
          <w:tcPr>
            <w:tcW w:w="263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44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r>
      <w:tr>
        <w:tblPrEx>
          <w:tblCellMar>
            <w:top w:w="15" w:type="dxa"/>
            <w:left w:w="15" w:type="dxa"/>
            <w:bottom w:w="15" w:type="dxa"/>
            <w:right w:w="15" w:type="dxa"/>
          </w:tblCellMar>
        </w:tblPrEx>
        <w:trPr>
          <w:trHeight w:val="841"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31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163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具有完整的党支部并积极组织相关党建活动</w:t>
            </w:r>
          </w:p>
        </w:tc>
        <w:tc>
          <w:tcPr>
            <w:tcW w:w="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auto"/>
                <w:sz w:val="24"/>
              </w:rPr>
            </w:pPr>
          </w:p>
        </w:tc>
        <w:tc>
          <w:tcPr>
            <w:tcW w:w="447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党组织关系及活动等相关资料</w:t>
            </w:r>
          </w:p>
        </w:tc>
      </w:tr>
      <w:tr>
        <w:tblPrEx>
          <w:tblCellMar>
            <w:top w:w="15" w:type="dxa"/>
            <w:left w:w="15" w:type="dxa"/>
            <w:bottom w:w="15" w:type="dxa"/>
            <w:right w:w="15" w:type="dxa"/>
          </w:tblCellMar>
        </w:tblPrEx>
        <w:trPr>
          <w:trHeight w:val="90" w:hRule="atLeast"/>
          <w:jc w:val="center"/>
        </w:trPr>
        <w:tc>
          <w:tcPr>
            <w:tcW w:w="140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widowControl/>
              <w:spacing w:line="360" w:lineRule="auto"/>
              <w:jc w:val="center"/>
              <w:textAlignment w:val="center"/>
              <w:rPr>
                <w:rFonts w:ascii="仿宋" w:hAnsi="仿宋" w:eastAsia="仿宋" w:cs="仿宋"/>
                <w:color w:val="auto"/>
                <w:sz w:val="24"/>
              </w:rPr>
            </w:pPr>
            <w:r>
              <w:rPr>
                <w:rFonts w:hint="eastAsia" w:ascii="仿宋" w:hAnsi="仿宋" w:eastAsia="仿宋" w:cs="仿宋"/>
                <w:b/>
                <w:bCs/>
                <w:color w:val="auto"/>
                <w:sz w:val="24"/>
                <w:szCs w:val="32"/>
              </w:rPr>
              <w:t>6.企业突出特色项目和失信行为（本项加分最高值为10分，扣分值不限）</w:t>
            </w:r>
          </w:p>
        </w:tc>
        <w:tc>
          <w:tcPr>
            <w:tcW w:w="13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6.1                     企业突出特色创新与贡献</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6.1.1      </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企业的特色，创新性工作、突出业绩、非凡影响和行业贡献等</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企业自报（评价标准附后）</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最高得分限10分。</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1298" w:hRule="atLeast"/>
          <w:jc w:val="center"/>
        </w:trPr>
        <w:tc>
          <w:tcPr>
            <w:tcW w:w="140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131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6.2</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失信行为扣分</w:t>
            </w:r>
          </w:p>
        </w:tc>
        <w:tc>
          <w:tcPr>
            <w:tcW w:w="163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6.2.1</w:t>
            </w:r>
          </w:p>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不良行为</w:t>
            </w:r>
          </w:p>
        </w:tc>
        <w:tc>
          <w:tcPr>
            <w:tcW w:w="313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失信行为扣分准则附后</w:t>
            </w:r>
          </w:p>
        </w:tc>
        <w:tc>
          <w:tcPr>
            <w:tcW w:w="650"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仿宋" w:hAnsi="仿宋" w:eastAsia="仿宋" w:cs="仿宋"/>
                <w:color w:val="auto"/>
                <w:sz w:val="24"/>
              </w:rPr>
            </w:pPr>
          </w:p>
        </w:tc>
        <w:tc>
          <w:tcPr>
            <w:tcW w:w="2633"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最高减分不限。</w:t>
            </w:r>
          </w:p>
        </w:tc>
        <w:tc>
          <w:tcPr>
            <w:tcW w:w="4471" w:type="dxa"/>
            <w:tcBorders>
              <w:top w:val="single" w:color="auto" w:sz="4" w:space="0"/>
              <w:left w:val="single" w:color="auto" w:sz="4" w:space="0"/>
              <w:bottom w:val="single" w:color="auto" w:sz="4" w:space="0"/>
              <w:right w:val="single" w:color="auto" w:sz="4" w:space="0"/>
            </w:tcBorders>
            <w:shd w:val="clear" w:color="auto" w:fill="FFFFFF"/>
            <w:vAlign w:val="center"/>
          </w:tcPr>
          <w:p>
            <w:pPr>
              <w:jc w:val="left"/>
              <w:rPr>
                <w:rFonts w:ascii="仿宋" w:hAnsi="仿宋" w:eastAsia="仿宋" w:cs="仿宋"/>
                <w:color w:val="auto"/>
                <w:sz w:val="24"/>
              </w:rPr>
            </w:pPr>
          </w:p>
        </w:tc>
      </w:tr>
      <w:tr>
        <w:tblPrEx>
          <w:tblCellMar>
            <w:top w:w="15" w:type="dxa"/>
            <w:left w:w="15" w:type="dxa"/>
            <w:bottom w:w="15" w:type="dxa"/>
            <w:right w:w="15" w:type="dxa"/>
          </w:tblCellMar>
        </w:tblPrEx>
        <w:trPr>
          <w:trHeight w:val="286" w:hRule="atLeast"/>
          <w:jc w:val="center"/>
        </w:trPr>
        <w:tc>
          <w:tcPr>
            <w:tcW w:w="15248" w:type="dxa"/>
            <w:gridSpan w:val="7"/>
            <w:tcBorders>
              <w:top w:val="single" w:color="auto" w:sz="4" w:space="0"/>
            </w:tcBorders>
            <w:shd w:val="clear" w:color="auto" w:fill="FFFFFF"/>
            <w:vAlign w:val="center"/>
          </w:tcPr>
          <w:p>
            <w:pPr>
              <w:widowControl/>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 xml:space="preserve">注： </w:t>
            </w:r>
          </w:p>
          <w:p>
            <w:pPr>
              <w:widowControl/>
              <w:ind w:firstLine="480" w:firstLineChars="2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1、数据来源栏没有说明的，均为“企业填报相关信息，准备相关材料备查，接受社会监督”；</w:t>
            </w:r>
          </w:p>
          <w:p>
            <w:pPr>
              <w:widowControl/>
              <w:ind w:firstLine="480" w:firstLineChars="200"/>
              <w:jc w:val="left"/>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2、得分合计100分，所有得分小数点后保留2位。</w:t>
            </w:r>
          </w:p>
        </w:tc>
      </w:tr>
    </w:tbl>
    <w:p>
      <w:pPr>
        <w:widowControl/>
        <w:jc w:val="both"/>
        <w:textAlignment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tbl>
      <w:tblPr>
        <w:tblStyle w:val="5"/>
        <w:tblW w:w="13988" w:type="dxa"/>
        <w:jc w:val="center"/>
        <w:tblLayout w:type="fixed"/>
        <w:tblCellMar>
          <w:top w:w="15" w:type="dxa"/>
          <w:left w:w="15" w:type="dxa"/>
          <w:bottom w:w="15" w:type="dxa"/>
          <w:right w:w="15" w:type="dxa"/>
        </w:tblCellMar>
      </w:tblPr>
      <w:tblGrid>
        <w:gridCol w:w="696"/>
        <w:gridCol w:w="6734"/>
        <w:gridCol w:w="1800"/>
        <w:gridCol w:w="4758"/>
      </w:tblGrid>
      <w:tr>
        <w:tblPrEx>
          <w:tblCellMar>
            <w:top w:w="15" w:type="dxa"/>
            <w:left w:w="15" w:type="dxa"/>
            <w:bottom w:w="15" w:type="dxa"/>
            <w:right w:w="15" w:type="dxa"/>
          </w:tblCellMar>
        </w:tblPrEx>
        <w:trPr>
          <w:trHeight w:val="936" w:hRule="atLeast"/>
          <w:jc w:val="center"/>
        </w:trPr>
        <w:tc>
          <w:tcPr>
            <w:tcW w:w="13988" w:type="dxa"/>
            <w:gridSpan w:val="4"/>
            <w:vMerge w:val="restart"/>
            <w:tcBorders>
              <w:bottom w:val="single" w:color="000000" w:sz="4" w:space="0"/>
            </w:tcBorders>
            <w:shd w:val="clear" w:color="auto" w:fill="auto"/>
            <w:vAlign w:val="center"/>
          </w:tcPr>
          <w:p>
            <w:pPr>
              <w:widowControl/>
              <w:jc w:val="center"/>
              <w:textAlignment w:val="center"/>
              <w:rPr>
                <w:rFonts w:ascii="方正小标宋简体" w:hAnsi="方正小标宋简体" w:eastAsia="方正小标宋简体" w:cs="方正小标宋简体"/>
                <w:bCs/>
                <w:color w:val="auto"/>
                <w:kern w:val="0"/>
                <w:sz w:val="44"/>
                <w:szCs w:val="44"/>
                <w:lang w:bidi="ar"/>
              </w:rPr>
            </w:pP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工程造价咨询</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企业特色项目表</w:t>
            </w:r>
          </w:p>
        </w:tc>
      </w:tr>
      <w:tr>
        <w:tblPrEx>
          <w:tblCellMar>
            <w:top w:w="15" w:type="dxa"/>
            <w:left w:w="15" w:type="dxa"/>
            <w:bottom w:w="15" w:type="dxa"/>
            <w:right w:w="15" w:type="dxa"/>
          </w:tblCellMar>
        </w:tblPrEx>
        <w:trPr>
          <w:trHeight w:val="312" w:hRule="atLeast"/>
          <w:jc w:val="center"/>
        </w:trPr>
        <w:tc>
          <w:tcPr>
            <w:tcW w:w="13988" w:type="dxa"/>
            <w:gridSpan w:val="4"/>
            <w:vMerge w:val="continue"/>
            <w:tcBorders>
              <w:bottom w:val="single" w:color="auto" w:sz="4" w:space="0"/>
            </w:tcBorders>
            <w:shd w:val="clear" w:color="auto" w:fill="auto"/>
            <w:vAlign w:val="center"/>
          </w:tcPr>
          <w:p>
            <w:pPr>
              <w:jc w:val="center"/>
              <w:rPr>
                <w:rFonts w:ascii="仿宋" w:hAnsi="仿宋" w:eastAsia="仿宋" w:cs="仿宋"/>
                <w:b/>
                <w:color w:val="auto"/>
                <w:sz w:val="44"/>
                <w:szCs w:val="44"/>
              </w:rPr>
            </w:pPr>
          </w:p>
        </w:tc>
      </w:tr>
      <w:tr>
        <w:tblPrEx>
          <w:tblCellMar>
            <w:top w:w="15" w:type="dxa"/>
            <w:left w:w="15" w:type="dxa"/>
            <w:bottom w:w="15" w:type="dxa"/>
            <w:right w:w="15" w:type="dxa"/>
          </w:tblCellMar>
        </w:tblPrEx>
        <w:trPr>
          <w:trHeight w:val="70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序号</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企 业 特 色 内 容</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累计最高分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备  注</w:t>
            </w:r>
          </w:p>
        </w:tc>
      </w:tr>
      <w:tr>
        <w:tblPrEx>
          <w:tblCellMar>
            <w:top w:w="15" w:type="dxa"/>
            <w:left w:w="15" w:type="dxa"/>
            <w:bottom w:w="15" w:type="dxa"/>
            <w:right w:w="15" w:type="dxa"/>
          </w:tblCellMar>
        </w:tblPrEx>
        <w:trPr>
          <w:trHeight w:val="601"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获  奖  情  况</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企业获得</w:t>
            </w:r>
            <w:r>
              <w:rPr>
                <w:rFonts w:hint="eastAsia" w:ascii="仿宋" w:hAnsi="仿宋" w:eastAsia="仿宋" w:cs="仿宋"/>
                <w:color w:val="auto"/>
                <w:kern w:val="0"/>
                <w:sz w:val="24"/>
                <w:lang w:val="en-US" w:eastAsia="zh-CN" w:bidi="ar"/>
              </w:rPr>
              <w:t>市</w:t>
            </w:r>
            <w:r>
              <w:rPr>
                <w:rFonts w:hint="eastAsia" w:ascii="仿宋" w:hAnsi="仿宋" w:eastAsia="仿宋" w:cs="仿宋"/>
                <w:color w:val="auto"/>
                <w:kern w:val="0"/>
                <w:sz w:val="24"/>
                <w:lang w:bidi="ar"/>
              </w:rPr>
              <w:t>级（含）以上政府的表彰或奖励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szCs w:val="24"/>
                <w:lang w:val="en-US" w:eastAsia="zh-CN"/>
              </w:rPr>
              <w:t>市级奖励得1分</w:t>
            </w:r>
            <w:r>
              <w:rPr>
                <w:rFonts w:hint="eastAsia" w:ascii="仿宋" w:hAnsi="仿宋" w:eastAsia="仿宋" w:cs="仿宋"/>
                <w:color w:val="auto"/>
                <w:sz w:val="24"/>
                <w:szCs w:val="24"/>
              </w:rPr>
              <w:t>，</w:t>
            </w:r>
            <w:r>
              <w:rPr>
                <w:rFonts w:hint="eastAsia" w:ascii="仿宋" w:hAnsi="仿宋" w:eastAsia="仿宋" w:cs="仿宋"/>
                <w:color w:val="auto"/>
                <w:kern w:val="0"/>
                <w:sz w:val="24"/>
                <w:lang w:bidi="ar"/>
              </w:rPr>
              <w:t>省级及以上获奖1.5分。</w:t>
            </w:r>
          </w:p>
        </w:tc>
      </w:tr>
      <w:tr>
        <w:tblPrEx>
          <w:tblCellMar>
            <w:top w:w="15" w:type="dxa"/>
            <w:left w:w="15" w:type="dxa"/>
            <w:bottom w:w="15" w:type="dxa"/>
            <w:right w:w="15" w:type="dxa"/>
          </w:tblCellMar>
        </w:tblPrEx>
        <w:trPr>
          <w:trHeight w:val="80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在造价咨询活动中造价咨询企业获得市级（含）以上建设行政主管部门的表彰或奖励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省部级奖励得1分，国家级奖励得1.5分。</w:t>
            </w:r>
          </w:p>
        </w:tc>
      </w:tr>
      <w:tr>
        <w:tblPrEx>
          <w:tblCellMar>
            <w:top w:w="15" w:type="dxa"/>
            <w:left w:w="15" w:type="dxa"/>
            <w:bottom w:w="15" w:type="dxa"/>
            <w:right w:w="15" w:type="dxa"/>
          </w:tblCellMar>
        </w:tblPrEx>
        <w:trPr>
          <w:trHeight w:val="7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在造价咨询活动中造价咨询企业获得市级(含)以上造价管理机构或造价行业协会的综合表彰或奖励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省部级获奖得1分，国家级获奖得1.5分。</w:t>
            </w:r>
          </w:p>
        </w:tc>
      </w:tr>
      <w:tr>
        <w:tblPrEx>
          <w:tblCellMar>
            <w:top w:w="15" w:type="dxa"/>
            <w:left w:w="15" w:type="dxa"/>
            <w:bottom w:w="15" w:type="dxa"/>
            <w:right w:w="15" w:type="dxa"/>
          </w:tblCellMar>
        </w:tblPrEx>
        <w:trPr>
          <w:trHeight w:val="70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企业内专业技术人员在市级（含）以上行业主管部门组织的各类造价业务技能竞赛中获得名次或奖励的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blPrEx>
          <w:tblCellMar>
            <w:top w:w="15" w:type="dxa"/>
            <w:left w:w="15" w:type="dxa"/>
            <w:bottom w:w="15" w:type="dxa"/>
            <w:right w:w="15" w:type="dxa"/>
          </w:tblCellMar>
        </w:tblPrEx>
        <w:trPr>
          <w:trHeight w:val="778"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创  新  性  工  作</w:t>
            </w:r>
          </w:p>
        </w:tc>
      </w:tr>
      <w:tr>
        <w:tblPrEx>
          <w:tblCellMar>
            <w:top w:w="15" w:type="dxa"/>
            <w:left w:w="15" w:type="dxa"/>
            <w:bottom w:w="15" w:type="dxa"/>
            <w:right w:w="15" w:type="dxa"/>
          </w:tblCellMar>
        </w:tblPrEx>
        <w:trPr>
          <w:trHeight w:val="918"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企业及专业技术人员在工程咨询活动中获得市级（含）以上科技进步奖或专利奖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rPr>
          <w:trHeight w:val="70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企业及专业技术人员在工程咨询活动中获市级（含）以上创新奖或专项课题奖</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市级（含地级市）奖励得0.5分，省部级获奖得1分，国家级获奖得1.5分。</w:t>
            </w:r>
          </w:p>
        </w:tc>
      </w:tr>
      <w:tr>
        <w:tblPrEx>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企业近三年获得专利、自主知识产权、应用软件著作权证书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获得一项得1分。</w:t>
            </w:r>
          </w:p>
        </w:tc>
      </w:tr>
      <w:tr>
        <w:tblPrEx>
          <w:tblCellMar>
            <w:top w:w="15" w:type="dxa"/>
            <w:left w:w="15" w:type="dxa"/>
            <w:bottom w:w="15" w:type="dxa"/>
            <w:right w:w="15" w:type="dxa"/>
          </w:tblCellMar>
        </w:tblPrEx>
        <w:trPr>
          <w:trHeight w:val="827"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社 会 影 响 力</w:t>
            </w:r>
          </w:p>
        </w:tc>
      </w:tr>
      <w:tr>
        <w:tblPrEx>
          <w:tblCellMar>
            <w:top w:w="15" w:type="dxa"/>
            <w:left w:w="15" w:type="dxa"/>
            <w:bottom w:w="15" w:type="dxa"/>
            <w:right w:w="15" w:type="dxa"/>
          </w:tblCellMar>
        </w:tblPrEx>
        <w:trPr>
          <w:trHeight w:val="64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企业员工获得国务院特殊津贴或国家其他奖励</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p>
        </w:tc>
      </w:tr>
      <w:tr>
        <w:trPr>
          <w:trHeight w:val="13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9</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企业员工是县级（含）以上人大代表、政协委员、劳模等</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75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造价咨询企业员工在行业相关领域的社会组织中担任副理事长及以上职务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616"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11</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企业自办刊物、杂志（须连续出版）</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12</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企业、企业领导或员工被公开出版的报刊、杂志、网络等媒体采访、宣传</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县级（含县级市）得0.5分，市级（含地级市）得1分，省部级及以上得1.5分。</w:t>
            </w:r>
          </w:p>
        </w:tc>
      </w:tr>
      <w:tr>
        <w:tblPrEx>
          <w:tblCellMar>
            <w:top w:w="15" w:type="dxa"/>
            <w:left w:w="15" w:type="dxa"/>
            <w:bottom w:w="15" w:type="dxa"/>
            <w:right w:w="15" w:type="dxa"/>
          </w:tblCellMar>
        </w:tblPrEx>
        <w:trPr>
          <w:trHeight w:val="551"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突  出  业  绩</w:t>
            </w:r>
          </w:p>
        </w:tc>
      </w:tr>
      <w:tr>
        <w:tblPrEx>
          <w:tblCellMar>
            <w:top w:w="15" w:type="dxa"/>
            <w:left w:w="15" w:type="dxa"/>
            <w:bottom w:w="15" w:type="dxa"/>
            <w:right w:w="15" w:type="dxa"/>
          </w:tblCellMar>
        </w:tblPrEx>
        <w:trPr>
          <w:trHeight w:val="118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13</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重大或突出项目</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在本行业内具有一定影响力的突出项目，获得省级及以上行政管理部门奖项或咨询费达到500万及以上，每个项目得5分。（出具成果文件的时间在评定的3年期内）</w:t>
            </w:r>
          </w:p>
        </w:tc>
      </w:tr>
      <w:tr>
        <w:trPr>
          <w:trHeight w:val="842"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14</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企业开拓国际化业务</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企业承揽境外项目，咨询费达到100万元及以上，每个项目得5分</w:t>
            </w:r>
            <w:r>
              <w:rPr>
                <w:rFonts w:hint="eastAsia" w:ascii="仿宋" w:hAnsi="仿宋" w:eastAsia="仿宋" w:cs="仿宋"/>
                <w:color w:val="auto"/>
                <w:kern w:val="0"/>
                <w:sz w:val="24"/>
                <w:lang w:eastAsia="zh-CN" w:bidi="ar"/>
              </w:rPr>
              <w:t>，最高10分</w:t>
            </w:r>
            <w:r>
              <w:rPr>
                <w:rFonts w:hint="eastAsia" w:ascii="仿宋" w:hAnsi="仿宋" w:eastAsia="仿宋" w:cs="仿宋"/>
                <w:color w:val="auto"/>
                <w:kern w:val="0"/>
                <w:sz w:val="24"/>
                <w:lang w:bidi="ar"/>
              </w:rPr>
              <w:t>。</w:t>
            </w:r>
          </w:p>
        </w:tc>
      </w:tr>
      <w:tr>
        <w:tblPrEx>
          <w:tblCellMar>
            <w:top w:w="15" w:type="dxa"/>
            <w:left w:w="15" w:type="dxa"/>
            <w:bottom w:w="15" w:type="dxa"/>
            <w:right w:w="15" w:type="dxa"/>
          </w:tblCellMar>
        </w:tblPrEx>
        <w:trPr>
          <w:trHeight w:val="103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企业对行业一定影响力或指导性的研究成果</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10</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企业在承揽业务的过程中积累的具有一定影响力，能够对其他企业有指导借鉴意义的研究成果。每项得5分</w:t>
            </w:r>
            <w:r>
              <w:rPr>
                <w:rFonts w:hint="eastAsia" w:ascii="仿宋" w:hAnsi="仿宋" w:eastAsia="仿宋" w:cs="仿宋"/>
                <w:color w:val="auto"/>
                <w:kern w:val="0"/>
                <w:sz w:val="24"/>
                <w:lang w:eastAsia="zh-CN" w:bidi="ar"/>
              </w:rPr>
              <w:t>，最高10分</w:t>
            </w:r>
            <w:r>
              <w:rPr>
                <w:rFonts w:hint="eastAsia" w:ascii="仿宋" w:hAnsi="仿宋" w:eastAsia="仿宋" w:cs="仿宋"/>
                <w:color w:val="auto"/>
                <w:kern w:val="0"/>
                <w:sz w:val="24"/>
                <w:lang w:bidi="ar"/>
              </w:rPr>
              <w:t>。</w:t>
            </w:r>
          </w:p>
        </w:tc>
      </w:tr>
      <w:tr>
        <w:tblPrEx>
          <w:tblCellMar>
            <w:top w:w="15" w:type="dxa"/>
            <w:left w:w="15" w:type="dxa"/>
            <w:bottom w:w="15" w:type="dxa"/>
            <w:right w:w="15" w:type="dxa"/>
          </w:tblCellMar>
        </w:tblPrEx>
        <w:trPr>
          <w:trHeight w:val="975"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16</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企业按要求派专职专业人员参与参与案件调查、计价依据审核等专项工作的，完成任务后由自治区造价管理机构进行工作情况认定合格的。</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每认定一人一次加1分。该项最高加3分。</w:t>
            </w:r>
          </w:p>
        </w:tc>
      </w:tr>
      <w:tr>
        <w:tblPrEx>
          <w:tblCellMar>
            <w:top w:w="15" w:type="dxa"/>
            <w:left w:w="15" w:type="dxa"/>
            <w:bottom w:w="15" w:type="dxa"/>
            <w:right w:w="15" w:type="dxa"/>
          </w:tblCellMar>
        </w:tblPrEx>
        <w:trPr>
          <w:trHeight w:val="919" w:hRule="atLeast"/>
          <w:jc w:val="center"/>
        </w:trPr>
        <w:tc>
          <w:tcPr>
            <w:tcW w:w="1398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auto"/>
                <w:sz w:val="24"/>
              </w:rPr>
            </w:pPr>
            <w:r>
              <w:rPr>
                <w:rFonts w:hint="eastAsia" w:ascii="仿宋" w:hAnsi="仿宋" w:eastAsia="仿宋" w:cs="仿宋"/>
                <w:b/>
                <w:color w:val="auto"/>
                <w:kern w:val="0"/>
                <w:sz w:val="28"/>
                <w:szCs w:val="28"/>
                <w:lang w:bidi="ar"/>
              </w:rPr>
              <w:t>其  他</w:t>
            </w:r>
          </w:p>
        </w:tc>
      </w:tr>
      <w:tr>
        <w:tblPrEx>
          <w:tblCellMar>
            <w:top w:w="15" w:type="dxa"/>
            <w:left w:w="15" w:type="dxa"/>
            <w:bottom w:w="15" w:type="dxa"/>
            <w:right w:w="15" w:type="dxa"/>
          </w:tblCellMar>
        </w:tblPrEx>
        <w:trPr>
          <w:trHeight w:val="1161"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17</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企业具有先进的管理制度。</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有一定的创新性、指导性的管理制度，每项得1.5分。</w:t>
            </w:r>
          </w:p>
        </w:tc>
      </w:tr>
      <w:tr>
        <w:tblPrEx>
          <w:tblCellMar>
            <w:top w:w="15" w:type="dxa"/>
            <w:left w:w="15" w:type="dxa"/>
            <w:bottom w:w="15" w:type="dxa"/>
            <w:right w:w="15" w:type="dxa"/>
          </w:tblCellMar>
        </w:tblPrEx>
        <w:trPr>
          <w:trHeight w:val="1497" w:hRule="atLeast"/>
          <w:jc w:val="center"/>
        </w:trPr>
        <w:tc>
          <w:tcPr>
            <w:tcW w:w="69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18</w:t>
            </w:r>
          </w:p>
        </w:tc>
        <w:tc>
          <w:tcPr>
            <w:tcW w:w="67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企业按要求派专职专业人员参与国家或自治区计价依据编制工作的，完成任务后由自治区造价管理机构进行工作情况认定。</w:t>
            </w:r>
          </w:p>
        </w:tc>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w:t>
            </w:r>
            <w:r>
              <w:rPr>
                <w:rFonts w:hint="eastAsia" w:ascii="仿宋" w:hAnsi="仿宋" w:eastAsia="仿宋" w:cs="仿宋"/>
                <w:color w:val="auto"/>
                <w:kern w:val="0"/>
                <w:sz w:val="24"/>
                <w:lang w:val="en-US" w:eastAsia="zh-CN" w:bidi="ar"/>
              </w:rPr>
              <w:t>分</w:t>
            </w:r>
          </w:p>
        </w:tc>
        <w:tc>
          <w:tcPr>
            <w:tcW w:w="475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被认定为优良的，每认定一人一次加1分；被认定为合格的，每认定一人一次加0.5分，该项最高加2分。</w:t>
            </w:r>
          </w:p>
        </w:tc>
      </w:tr>
      <w:tr>
        <w:tblPrEx>
          <w:tblCellMar>
            <w:top w:w="15" w:type="dxa"/>
            <w:left w:w="15" w:type="dxa"/>
            <w:bottom w:w="15" w:type="dxa"/>
            <w:right w:w="15" w:type="dxa"/>
          </w:tblCellMar>
        </w:tblPrEx>
        <w:trPr>
          <w:trHeight w:val="701" w:hRule="atLeast"/>
          <w:jc w:val="center"/>
        </w:trPr>
        <w:tc>
          <w:tcPr>
            <w:tcW w:w="13988" w:type="dxa"/>
            <w:gridSpan w:val="4"/>
            <w:tcBorders>
              <w:top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8"/>
                <w:szCs w:val="28"/>
                <w:lang w:bidi="ar"/>
              </w:rPr>
              <w:t>注：《内蒙古自治区工程造价咨询企业信用评价标准》中1-6条评审过程中使用过的证书、奖状、刊物等资料，在第7条中不再另行加分。</w:t>
            </w:r>
          </w:p>
        </w:tc>
      </w:tr>
    </w:tbl>
    <w:p>
      <w:pPr>
        <w:ind w:left="-420" w:leftChars="-200"/>
        <w:rPr>
          <w:color w:val="auto"/>
        </w:rPr>
      </w:pPr>
      <w:r>
        <w:rPr>
          <w:color w:val="auto"/>
        </w:rPr>
        <w:br w:type="page"/>
      </w:r>
    </w:p>
    <w:tbl>
      <w:tblPr>
        <w:tblStyle w:val="5"/>
        <w:tblW w:w="14848" w:type="dxa"/>
        <w:jc w:val="center"/>
        <w:tblLayout w:type="fixed"/>
        <w:tblCellMar>
          <w:top w:w="15" w:type="dxa"/>
          <w:left w:w="15" w:type="dxa"/>
          <w:bottom w:w="15" w:type="dxa"/>
          <w:right w:w="15" w:type="dxa"/>
        </w:tblCellMar>
      </w:tblPr>
      <w:tblGrid>
        <w:gridCol w:w="1650"/>
        <w:gridCol w:w="2006"/>
        <w:gridCol w:w="2467"/>
        <w:gridCol w:w="900"/>
        <w:gridCol w:w="7825"/>
      </w:tblGrid>
      <w:tr>
        <w:tblPrEx>
          <w:tblCellMar>
            <w:top w:w="15" w:type="dxa"/>
            <w:left w:w="15" w:type="dxa"/>
            <w:bottom w:w="15" w:type="dxa"/>
            <w:right w:w="15" w:type="dxa"/>
          </w:tblCellMar>
        </w:tblPrEx>
        <w:trPr>
          <w:trHeight w:val="926" w:hRule="atLeast"/>
          <w:jc w:val="center"/>
        </w:trPr>
        <w:tc>
          <w:tcPr>
            <w:tcW w:w="14848" w:type="dxa"/>
            <w:gridSpan w:val="5"/>
            <w:tcBorders>
              <w:bottom w:val="single" w:color="auto" w:sz="4" w:space="0"/>
            </w:tcBorders>
            <w:shd w:val="clear" w:color="auto" w:fill="auto"/>
            <w:vAlign w:val="center"/>
          </w:tcPr>
          <w:p>
            <w:pPr>
              <w:widowControl/>
              <w:tabs>
                <w:tab w:val="left" w:pos="13860"/>
              </w:tabs>
              <w:jc w:val="center"/>
              <w:textAlignment w:val="center"/>
              <w:rPr>
                <w:rFonts w:ascii="仿宋" w:hAnsi="仿宋" w:eastAsia="仿宋" w:cs="仿宋"/>
                <w:b/>
                <w:color w:val="auto"/>
                <w:sz w:val="24"/>
              </w:rPr>
            </w:pPr>
            <w:r>
              <w:rPr>
                <w:rFonts w:hint="eastAsia" w:ascii="方正小标宋简体" w:hAnsi="方正小标宋简体" w:eastAsia="方正小标宋简体" w:cs="方正小标宋简体"/>
                <w:color w:val="auto"/>
                <w:sz w:val="44"/>
                <w:szCs w:val="44"/>
              </w:rPr>
              <w:t>三、内蒙古自治区建筑业企业信用评价指标</w:t>
            </w:r>
            <w:r>
              <w:rPr>
                <w:rFonts w:hint="eastAsia" w:ascii="方正小标宋简体" w:hAnsi="方正小标宋简体" w:eastAsia="方正小标宋简体" w:cs="方正小标宋简体"/>
                <w:color w:val="auto"/>
                <w:sz w:val="44"/>
                <w:szCs w:val="44"/>
                <w:lang w:val="en-US" w:eastAsia="zh-CN"/>
              </w:rPr>
              <w:t>项目管理企业</w:t>
            </w:r>
            <w:r>
              <w:rPr>
                <w:rFonts w:hint="eastAsia" w:ascii="方正小标宋简体" w:hAnsi="方正小标宋简体" w:eastAsia="方正小标宋简体" w:cs="方正小标宋简体"/>
                <w:color w:val="auto"/>
                <w:sz w:val="44"/>
                <w:szCs w:val="44"/>
              </w:rPr>
              <w:t>（监理</w:t>
            </w:r>
            <w:r>
              <w:rPr>
                <w:rFonts w:hint="eastAsia" w:ascii="方正小标宋简体" w:hAnsi="方正小标宋简体" w:eastAsia="方正小标宋简体" w:cs="方正小标宋简体"/>
                <w:color w:val="auto"/>
                <w:sz w:val="44"/>
                <w:szCs w:val="44"/>
                <w:lang w:val="en-US" w:eastAsia="zh-CN"/>
              </w:rPr>
              <w:t>类</w:t>
            </w:r>
            <w:r>
              <w:rPr>
                <w:rFonts w:hint="eastAsia" w:ascii="方正小标宋简体" w:hAnsi="方正小标宋简体" w:eastAsia="方正小标宋简体" w:cs="方正小标宋简体"/>
                <w:color w:val="auto"/>
                <w:sz w:val="44"/>
                <w:szCs w:val="44"/>
              </w:rPr>
              <w:t>）</w:t>
            </w:r>
          </w:p>
        </w:tc>
      </w:tr>
      <w:tr>
        <w:tblPrEx>
          <w:tblCellMar>
            <w:top w:w="15" w:type="dxa"/>
            <w:left w:w="15" w:type="dxa"/>
            <w:bottom w:w="15" w:type="dxa"/>
            <w:right w:w="15" w:type="dxa"/>
          </w:tblCellMar>
        </w:tblPrEx>
        <w:trPr>
          <w:trHeight w:val="665" w:hRule="atLeast"/>
          <w:jc w:val="center"/>
        </w:trPr>
        <w:tc>
          <w:tcPr>
            <w:tcW w:w="165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评价内容</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主要评价指标</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标    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分 数</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8"/>
                <w:szCs w:val="28"/>
              </w:rPr>
            </w:pPr>
            <w:r>
              <w:rPr>
                <w:rFonts w:hint="eastAsia" w:ascii="仿宋" w:hAnsi="仿宋" w:eastAsia="仿宋" w:cs="仿宋"/>
                <w:b/>
                <w:color w:val="auto"/>
                <w:kern w:val="0"/>
                <w:sz w:val="28"/>
                <w:szCs w:val="28"/>
                <w:lang w:bidi="ar"/>
              </w:rPr>
              <w:t>评 分 办 法</w:t>
            </w:r>
          </w:p>
        </w:tc>
      </w:tr>
      <w:tr>
        <w:tblPrEx>
          <w:tblCellMar>
            <w:top w:w="15" w:type="dxa"/>
            <w:left w:w="15" w:type="dxa"/>
            <w:bottom w:w="15" w:type="dxa"/>
            <w:right w:w="15" w:type="dxa"/>
          </w:tblCellMar>
        </w:tblPrEx>
        <w:trPr>
          <w:trHeight w:val="960"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4"/>
                <w:lang w:eastAsia="zh-CN" w:bidi="ar"/>
              </w:rPr>
            </w:pPr>
            <w:r>
              <w:rPr>
                <w:rFonts w:hint="eastAsia" w:ascii="仿宋" w:hAnsi="仿宋" w:eastAsia="仿宋" w:cs="仿宋"/>
                <w:b/>
                <w:color w:val="auto"/>
                <w:kern w:val="0"/>
                <w:sz w:val="24"/>
                <w:lang w:bidi="ar"/>
              </w:rPr>
              <w:t>一、基本素质</w:t>
            </w:r>
          </w:p>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1、营业执照、资质、成立年限、注册资金</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取得营业执照、资质证书且在有效期内，有关变更按规定时间办理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1.取得相应证书且在有效期内；企业资质相关信息与营业执照一致并且有关变更按规定时间办理者，得1分。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2.成立年限大于8年的得1分，小于8年的得0.5分。</w:t>
            </w:r>
          </w:p>
        </w:tc>
      </w:tr>
      <w:tr>
        <w:tblPrEx>
          <w:tblCellMar>
            <w:top w:w="15" w:type="dxa"/>
            <w:left w:w="15" w:type="dxa"/>
            <w:bottom w:w="15" w:type="dxa"/>
            <w:right w:w="15" w:type="dxa"/>
          </w:tblCellMar>
        </w:tblPrEx>
        <w:trPr>
          <w:trHeight w:val="112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2、公司组织机构及各项规章制度建设</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组织机构健全、合理，规章制度完备</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val="en-US" w:eastAsia="zh-CN" w:bidi="ar"/>
              </w:rPr>
              <w:t>2</w:t>
            </w:r>
            <w:r>
              <w:rPr>
                <w:rFonts w:hint="eastAsia" w:ascii="仿宋" w:hAnsi="仿宋" w:eastAsia="仿宋" w:cs="仿宋"/>
                <w:color w:val="auto"/>
                <w:kern w:val="0"/>
                <w:sz w:val="24"/>
                <w:lang w:bidi="ar"/>
              </w:rPr>
              <w:t>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1.按规定设立组织机构、机构主要人员配置齐全的，得 1 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2.根据资质类别、行业特点和企业实际编制质量、安全、合同（商务经营）、设备和信息化、人力资源、财务、档案等管理制度得1分。</w:t>
            </w:r>
          </w:p>
        </w:tc>
      </w:tr>
      <w:tr>
        <w:tblPrEx>
          <w:tblCellMar>
            <w:top w:w="15" w:type="dxa"/>
            <w:left w:w="15" w:type="dxa"/>
            <w:bottom w:w="15" w:type="dxa"/>
            <w:right w:w="15" w:type="dxa"/>
          </w:tblCellMar>
        </w:tblPrEx>
        <w:trPr>
          <w:trHeight w:val="147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w:t>
            </w:r>
            <w:r>
              <w:rPr>
                <w:rStyle w:val="24"/>
                <w:rFonts w:hint="eastAsia" w:ascii="仿宋" w:hAnsi="仿宋" w:eastAsia="仿宋" w:cs="仿宋"/>
                <w:color w:val="auto"/>
                <w:sz w:val="24"/>
                <w:szCs w:val="24"/>
                <w:lang w:bidi="ar"/>
              </w:rPr>
              <w:t>工程技术、管理人员专业结构配置</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配置齐全、合理、满足资质要求，符合评分标准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1"/>
              <w:ind w:right="74" w:rightChars="0"/>
              <w:jc w:val="center"/>
              <w:rPr>
                <w:rFonts w:ascii="仿宋" w:hAnsi="仿宋" w:eastAsia="仿宋" w:cs="仿宋"/>
                <w:color w:val="auto"/>
                <w:sz w:val="24"/>
              </w:rPr>
            </w:pPr>
            <w:r>
              <w:rPr>
                <w:rFonts w:hint="eastAsia"/>
                <w:color w:val="auto"/>
                <w:sz w:val="24"/>
                <w:lang w:val="en-US" w:eastAsia="zh-CN"/>
              </w:rPr>
              <w:t>9</w:t>
            </w:r>
            <w:r>
              <w:rPr>
                <w:color w:val="auto"/>
                <w:sz w:val="24"/>
              </w:rPr>
              <w:t xml:space="preserve"> 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top"/>
          </w:tcPr>
          <w:p>
            <w:pPr>
              <w:pStyle w:val="19"/>
              <w:numPr>
                <w:ilvl w:val="0"/>
                <w:numId w:val="4"/>
              </w:numPr>
              <w:tabs>
                <w:tab w:val="left" w:pos="257"/>
                <w:tab w:val="clear" w:pos="312"/>
              </w:tabs>
              <w:spacing w:before="18" w:after="0" w:line="242" w:lineRule="auto"/>
              <w:ind w:left="15" w:leftChars="0" w:right="4" w:rightChars="0"/>
              <w:jc w:val="left"/>
              <w:rPr>
                <w:color w:val="auto"/>
                <w:sz w:val="24"/>
                <w:szCs w:val="24"/>
              </w:rPr>
            </w:pPr>
            <w:r>
              <w:rPr>
                <w:rFonts w:hint="eastAsia"/>
                <w:color w:val="auto"/>
                <w:spacing w:val="-12"/>
                <w:sz w:val="24"/>
                <w:szCs w:val="24"/>
                <w:lang w:val="en-US" w:eastAsia="zh-CN"/>
              </w:rPr>
              <w:t>工程相关专业本科及以上学历占50%及以上</w:t>
            </w:r>
            <w:r>
              <w:rPr>
                <w:color w:val="auto"/>
                <w:spacing w:val="-15"/>
                <w:sz w:val="24"/>
                <w:szCs w:val="24"/>
              </w:rPr>
              <w:t xml:space="preserve">得 </w:t>
            </w:r>
            <w:r>
              <w:rPr>
                <w:color w:val="auto"/>
                <w:sz w:val="24"/>
                <w:szCs w:val="24"/>
              </w:rPr>
              <w:t>2</w:t>
            </w:r>
            <w:r>
              <w:rPr>
                <w:color w:val="auto"/>
                <w:spacing w:val="-20"/>
                <w:sz w:val="24"/>
                <w:szCs w:val="24"/>
              </w:rPr>
              <w:t xml:space="preserve"> 分</w:t>
            </w:r>
            <w:r>
              <w:rPr>
                <w:rFonts w:hint="eastAsia"/>
                <w:color w:val="auto"/>
                <w:spacing w:val="-20"/>
                <w:sz w:val="24"/>
                <w:szCs w:val="24"/>
                <w:lang w:eastAsia="zh-CN"/>
              </w:rPr>
              <w:t>，</w:t>
            </w:r>
            <w:r>
              <w:rPr>
                <w:rFonts w:hint="eastAsia"/>
                <w:color w:val="auto"/>
                <w:spacing w:val="-20"/>
                <w:sz w:val="24"/>
                <w:szCs w:val="24"/>
                <w:lang w:val="en-US" w:eastAsia="zh-CN"/>
              </w:rPr>
              <w:t>低于50%以下得1分；</w:t>
            </w:r>
          </w:p>
          <w:p>
            <w:pPr>
              <w:pStyle w:val="19"/>
              <w:numPr>
                <w:ilvl w:val="0"/>
                <w:numId w:val="0"/>
              </w:numPr>
              <w:tabs>
                <w:tab w:val="left" w:pos="257"/>
              </w:tabs>
              <w:spacing w:before="3" w:after="0" w:line="242" w:lineRule="auto"/>
              <w:ind w:left="15" w:leftChars="0" w:right="138" w:rightChars="0"/>
              <w:jc w:val="left"/>
              <w:rPr>
                <w:rFonts w:hint="eastAsia" w:eastAsia="仿宋"/>
                <w:color w:val="auto"/>
                <w:sz w:val="24"/>
                <w:szCs w:val="24"/>
                <w:lang w:eastAsia="zh-CN"/>
              </w:rPr>
            </w:pPr>
            <w:r>
              <w:rPr>
                <w:rFonts w:hint="eastAsia"/>
                <w:color w:val="auto"/>
                <w:spacing w:val="-1"/>
                <w:sz w:val="24"/>
                <w:szCs w:val="24"/>
                <w:lang w:val="en-US" w:eastAsia="zh-CN"/>
              </w:rPr>
              <w:t>2.</w:t>
            </w:r>
            <w:r>
              <w:rPr>
                <w:color w:val="auto"/>
                <w:spacing w:val="-1"/>
                <w:sz w:val="24"/>
                <w:szCs w:val="24"/>
              </w:rPr>
              <w:t>技术负责人</w:t>
            </w:r>
            <w:r>
              <w:rPr>
                <w:rFonts w:hint="eastAsia"/>
                <w:color w:val="auto"/>
                <w:spacing w:val="-1"/>
                <w:sz w:val="24"/>
                <w:szCs w:val="24"/>
                <w:lang w:val="en-US" w:eastAsia="zh-CN"/>
              </w:rPr>
              <w:t>为国家注册监理工程师</w:t>
            </w:r>
            <w:r>
              <w:rPr>
                <w:color w:val="auto"/>
                <w:spacing w:val="-1"/>
                <w:sz w:val="24"/>
                <w:szCs w:val="24"/>
              </w:rPr>
              <w:t>且同时取得</w:t>
            </w:r>
            <w:r>
              <w:rPr>
                <w:rFonts w:hint="eastAsia"/>
                <w:color w:val="auto"/>
                <w:spacing w:val="-1"/>
                <w:sz w:val="24"/>
                <w:szCs w:val="24"/>
                <w:lang w:val="en-US" w:eastAsia="zh-CN"/>
              </w:rPr>
              <w:t>高级及以上职称的</w:t>
            </w:r>
            <w:r>
              <w:rPr>
                <w:color w:val="auto"/>
                <w:sz w:val="24"/>
                <w:szCs w:val="24"/>
              </w:rPr>
              <w:t>得 1 分</w:t>
            </w:r>
            <w:r>
              <w:rPr>
                <w:rFonts w:hint="eastAsia"/>
                <w:color w:val="auto"/>
                <w:sz w:val="24"/>
                <w:szCs w:val="24"/>
                <w:lang w:eastAsia="zh-CN"/>
              </w:rPr>
              <w:t>；</w:t>
            </w:r>
          </w:p>
          <w:p>
            <w:pPr>
              <w:pStyle w:val="19"/>
              <w:numPr>
                <w:ilvl w:val="0"/>
                <w:numId w:val="0"/>
              </w:numPr>
              <w:tabs>
                <w:tab w:val="left" w:pos="257"/>
              </w:tabs>
              <w:spacing w:before="3" w:after="0" w:line="304" w:lineRule="exact"/>
              <w:ind w:left="14" w:leftChars="0" w:right="0" w:rightChars="0"/>
              <w:jc w:val="left"/>
              <w:rPr>
                <w:rFonts w:hint="default" w:eastAsia="仿宋"/>
                <w:color w:val="auto"/>
                <w:sz w:val="24"/>
                <w:szCs w:val="24"/>
                <w:lang w:val="en-US" w:eastAsia="zh-CN"/>
              </w:rPr>
            </w:pPr>
            <w:r>
              <w:rPr>
                <w:rFonts w:hint="eastAsia"/>
                <w:color w:val="auto"/>
                <w:sz w:val="24"/>
                <w:szCs w:val="24"/>
                <w:lang w:val="en-US" w:eastAsia="zh-CN"/>
              </w:rPr>
              <w:t>3.国家注册监理工程师在资质要求达标的前提下，每增加一名国家注册监理人员加0.25分，最多得2分；</w:t>
            </w:r>
          </w:p>
          <w:p>
            <w:pPr>
              <w:pStyle w:val="19"/>
              <w:numPr>
                <w:ilvl w:val="0"/>
                <w:numId w:val="0"/>
              </w:numPr>
              <w:tabs>
                <w:tab w:val="left" w:pos="257"/>
              </w:tabs>
              <w:spacing w:before="3" w:after="0" w:line="304" w:lineRule="exact"/>
              <w:ind w:left="14" w:leftChars="0" w:right="0" w:rightChars="0" w:firstLine="0" w:firstLineChars="0"/>
              <w:jc w:val="left"/>
              <w:rPr>
                <w:rFonts w:hint="default" w:ascii="仿宋" w:hAnsi="仿宋" w:eastAsia="仿宋" w:cs="仿宋"/>
                <w:color w:val="auto"/>
                <w:kern w:val="0"/>
                <w:sz w:val="24"/>
                <w:lang w:val="en-US" w:eastAsia="zh-CN" w:bidi="ar"/>
              </w:rPr>
            </w:pPr>
            <w:r>
              <w:rPr>
                <w:rFonts w:hint="eastAsia"/>
                <w:color w:val="auto"/>
                <w:sz w:val="24"/>
                <w:szCs w:val="24"/>
                <w:lang w:val="en-US" w:eastAsia="zh-CN"/>
              </w:rPr>
              <w:t>4.企业具有高级及以上职称人员，每有一人得0.5分，企业具有中级职称人员，每有一人得0.25分，最多得4分。</w:t>
            </w:r>
          </w:p>
        </w:tc>
      </w:tr>
      <w:tr>
        <w:tblPrEx>
          <w:tblCellMar>
            <w:top w:w="15" w:type="dxa"/>
            <w:left w:w="15" w:type="dxa"/>
            <w:bottom w:w="15" w:type="dxa"/>
            <w:right w:w="15" w:type="dxa"/>
          </w:tblCellMar>
        </w:tblPrEx>
        <w:trPr>
          <w:trHeight w:val="129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4、管理体系建立</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质量管理体系认证；</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环境管理体系认证；</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职业健康安全管理体系认证</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获得国家认可的认证证书，实施效果良好，能持续改进者得3分。每缺一项体系认证扣1分。</w:t>
            </w:r>
          </w:p>
        </w:tc>
      </w:tr>
      <w:tr>
        <w:tblPrEx>
          <w:tblCellMar>
            <w:top w:w="15" w:type="dxa"/>
            <w:left w:w="15" w:type="dxa"/>
            <w:bottom w:w="15" w:type="dxa"/>
            <w:right w:w="15" w:type="dxa"/>
          </w:tblCellMar>
        </w:tblPrEx>
        <w:trPr>
          <w:trHeight w:val="578"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5、财务指标</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财务审计报告</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近三年度财务审计报告均盈利的，得2分，有一年不盈利不得分。</w:t>
            </w:r>
          </w:p>
        </w:tc>
      </w:tr>
      <w:tr>
        <w:tblPrEx>
          <w:tblCellMar>
            <w:top w:w="15" w:type="dxa"/>
            <w:left w:w="15" w:type="dxa"/>
            <w:bottom w:w="15" w:type="dxa"/>
            <w:right w:w="15" w:type="dxa"/>
          </w:tblCellMar>
        </w:tblPrEx>
        <w:trPr>
          <w:trHeight w:val="624"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6、办公场所</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有固定办公场所且面积满足</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企业具有固定办公场所，600㎡≥甲级，300㎡≥乙级，得1分。</w:t>
            </w:r>
          </w:p>
        </w:tc>
      </w:tr>
      <w:tr>
        <w:tblPrEx>
          <w:tblCellMar>
            <w:top w:w="15" w:type="dxa"/>
            <w:left w:w="15" w:type="dxa"/>
            <w:bottom w:w="15" w:type="dxa"/>
            <w:right w:w="15" w:type="dxa"/>
          </w:tblCellMar>
        </w:tblPrEx>
        <w:trPr>
          <w:trHeight w:val="1426"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二、管理指标（20分）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w:t>
            </w:r>
            <w:r>
              <w:rPr>
                <w:rStyle w:val="22"/>
                <w:rFonts w:ascii="仿宋" w:hAnsi="仿宋" w:eastAsia="仿宋" w:cs="仿宋"/>
                <w:color w:val="auto"/>
                <w:sz w:val="24"/>
                <w:szCs w:val="24"/>
                <w:lang w:bidi="ar"/>
              </w:rPr>
              <w:t>企业对项目管理</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企业对所有在监项目管控严格，必要时进行现场考核</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7分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1.企业制定规章制度，对所有在监工程项目监理部工作情况，每季度至少组织开展一次的检查，得2分；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2.发文通报检查情况的，得1分；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3.检查记录或对发现的问题及隐患建立台账的得2分；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4.对问题及隐患跟踪督促整改或督促整改形成闭合链的，提供整改方案和整改通知，得2分；</w:t>
            </w:r>
          </w:p>
        </w:tc>
      </w:tr>
      <w:tr>
        <w:tblPrEx>
          <w:tblCellMar>
            <w:top w:w="15" w:type="dxa"/>
            <w:left w:w="15" w:type="dxa"/>
            <w:bottom w:w="15" w:type="dxa"/>
            <w:right w:w="15" w:type="dxa"/>
          </w:tblCellMar>
        </w:tblPrEx>
        <w:trPr>
          <w:trHeight w:val="634"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2、企业发展战略</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建立企业发展战略</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ascii="仿宋" w:hAnsi="仿宋" w:eastAsia="仿宋" w:cs="仿宋"/>
                <w:color w:val="auto"/>
                <w:sz w:val="24"/>
              </w:rPr>
            </w:pPr>
            <w:r>
              <w:rPr>
                <w:rFonts w:hint="eastAsia" w:ascii="仿宋" w:hAnsi="仿宋" w:eastAsia="仿宋" w:cs="仿宋"/>
                <w:color w:val="auto"/>
                <w:kern w:val="0"/>
                <w:sz w:val="24"/>
                <w:lang w:bidi="ar"/>
              </w:rPr>
              <w:t>建立企业发展战略，规划科学，目标明确，且有支撑保障体系者得2分。无企业发展战略者不得分。</w:t>
            </w:r>
          </w:p>
        </w:tc>
      </w:tr>
      <w:tr>
        <w:tblPrEx>
          <w:tblCellMar>
            <w:top w:w="15" w:type="dxa"/>
            <w:left w:w="15" w:type="dxa"/>
            <w:bottom w:w="15" w:type="dxa"/>
            <w:right w:w="15" w:type="dxa"/>
          </w:tblCellMar>
        </w:tblPrEx>
        <w:trPr>
          <w:trHeight w:val="1147"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3、标准化工作</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企业具有科学严谨的技术和管理标准，并得到有效实施；参与过省级及以上标准的制订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1.有科学严谨的技术和管理标准者，得1分；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2.近3年参与过省级及以上标准的制订者，得2分。</w:t>
            </w:r>
          </w:p>
        </w:tc>
      </w:tr>
      <w:tr>
        <w:tblPrEx>
          <w:tblCellMar>
            <w:top w:w="15" w:type="dxa"/>
            <w:left w:w="15" w:type="dxa"/>
            <w:bottom w:w="15" w:type="dxa"/>
            <w:right w:w="15" w:type="dxa"/>
          </w:tblCellMar>
        </w:tblPrEx>
        <w:trPr>
          <w:trHeight w:val="535"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4、设备配置及信息化</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检测及信息化设备配备齐全、合理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3分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1.配备检测设备齐全，得 2 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信息化办公设备（软件）配备齐全，得1分。</w:t>
            </w:r>
          </w:p>
        </w:tc>
      </w:tr>
      <w:tr>
        <w:tblPrEx>
          <w:tblCellMar>
            <w:top w:w="15" w:type="dxa"/>
            <w:left w:w="15" w:type="dxa"/>
            <w:bottom w:w="15" w:type="dxa"/>
            <w:right w:w="15" w:type="dxa"/>
          </w:tblCellMar>
        </w:tblPrEx>
        <w:trPr>
          <w:trHeight w:val="1412"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5、社会责任及精神文明建设</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参与救灾、物资捐赠、助教、慈善公益等活动，党建工作、文化活动及参与行业活动等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1.近三年内有参与公益活动的，得1分；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2、凡是内蒙古建筑业协会会员或分会会员的得1分；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3、企业积极举办文体活动，丰富职工业务生活的得1分。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4、积极参与主管部门或协会组织的活动，或按规定组织从业人员参加业务培训、考核的，每次得0.5分，最多得2分</w:t>
            </w:r>
          </w:p>
        </w:tc>
      </w:tr>
      <w:tr>
        <w:tblPrEx>
          <w:tblCellMar>
            <w:top w:w="15" w:type="dxa"/>
            <w:left w:w="15" w:type="dxa"/>
            <w:bottom w:w="15" w:type="dxa"/>
            <w:right w:w="15" w:type="dxa"/>
          </w:tblCellMar>
        </w:tblPrEx>
        <w:trPr>
          <w:trHeight w:val="916"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4"/>
                <w:lang w:eastAsia="zh-CN" w:bidi="ar"/>
              </w:rPr>
            </w:pPr>
            <w:r>
              <w:rPr>
                <w:rFonts w:hint="eastAsia" w:ascii="仿宋" w:hAnsi="仿宋" w:eastAsia="仿宋" w:cs="仿宋"/>
                <w:b/>
                <w:color w:val="auto"/>
                <w:kern w:val="0"/>
                <w:sz w:val="24"/>
                <w:lang w:bidi="ar"/>
              </w:rPr>
              <w:t>三、现场监理部履职情况指标</w:t>
            </w:r>
          </w:p>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（40分）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1、监理资料</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监理资料以《建设工程监理规范》等相关技术规范、标准规定的内容为准且资料体系完整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15分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sz w:val="24"/>
              </w:rPr>
              <w:t>1.企业建立监理资料档案室并制定完善的档案管理办法的，得4分；</w:t>
            </w:r>
          </w:p>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2.建立监理资料体系，其中包括但不限于监理规划和细则；监理日志、月报、总结；设计交底、图纸会审；施组、专项施工方案、专家论证资料的审核；开工报审资料；原材料、半成品、设备进场验收记录；监理通知单/回复单、监理报告记录；危大工程及日常安全检查记录；旁站、巡视、平行检验、见证取样记录；工程变更、现场签证、原始收方、支付结算审核资料；检验批、分部分项、竣工验收资料等，完善齐全的得5分；具有现场资料考核体系的，得6分.以上内容每缺一项扣1分。</w:t>
            </w:r>
          </w:p>
        </w:tc>
      </w:tr>
      <w:tr>
        <w:tblPrEx>
          <w:tblCellMar>
            <w:top w:w="15" w:type="dxa"/>
            <w:left w:w="15" w:type="dxa"/>
            <w:bottom w:w="15" w:type="dxa"/>
            <w:right w:w="15" w:type="dxa"/>
          </w:tblCellMar>
        </w:tblPrEx>
        <w:trPr>
          <w:trHeight w:val="1200"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2、现场监理人员</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监理人员的资格要求符合国家相关要求，投标拟派人员与现场监理人员一致</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numPr>
                <w:ilvl w:val="0"/>
                <w:numId w:val="5"/>
              </w:numPr>
              <w:tabs>
                <w:tab w:val="left" w:pos="255"/>
              </w:tabs>
              <w:spacing w:before="143" w:after="0" w:line="240" w:lineRule="auto"/>
              <w:ind w:left="254" w:right="0" w:hanging="242"/>
              <w:jc w:val="left"/>
              <w:rPr>
                <w:color w:val="auto"/>
                <w:sz w:val="24"/>
              </w:rPr>
            </w:pPr>
            <w:r>
              <w:rPr>
                <w:color w:val="auto"/>
                <w:spacing w:val="-5"/>
                <w:sz w:val="24"/>
              </w:rPr>
              <w:t>现场监理人员配备</w:t>
            </w:r>
            <w:r>
              <w:rPr>
                <w:rFonts w:hint="eastAsia"/>
                <w:color w:val="auto"/>
                <w:spacing w:val="-5"/>
                <w:sz w:val="24"/>
                <w:lang w:val="en-US" w:eastAsia="zh-CN"/>
              </w:rPr>
              <w:t>专业及人数合理</w:t>
            </w:r>
            <w:r>
              <w:rPr>
                <w:color w:val="auto"/>
                <w:spacing w:val="-5"/>
                <w:sz w:val="24"/>
              </w:rPr>
              <w:t>，</w:t>
            </w:r>
            <w:r>
              <w:rPr>
                <w:rFonts w:hint="eastAsia"/>
                <w:color w:val="auto"/>
                <w:spacing w:val="-5"/>
                <w:sz w:val="24"/>
                <w:lang w:val="en-US" w:eastAsia="zh-CN"/>
              </w:rPr>
              <w:t>得</w:t>
            </w:r>
            <w:r>
              <w:rPr>
                <w:color w:val="auto"/>
                <w:spacing w:val="-5"/>
                <w:sz w:val="24"/>
              </w:rPr>
              <w:t xml:space="preserve"> </w:t>
            </w:r>
            <w:r>
              <w:rPr>
                <w:color w:val="auto"/>
                <w:sz w:val="24"/>
              </w:rPr>
              <w:t>1</w:t>
            </w:r>
            <w:r>
              <w:rPr>
                <w:color w:val="auto"/>
                <w:spacing w:val="-20"/>
                <w:sz w:val="24"/>
              </w:rPr>
              <w:t xml:space="preserve"> 分；</w:t>
            </w:r>
          </w:p>
          <w:p>
            <w:pPr>
              <w:pStyle w:val="19"/>
              <w:numPr>
                <w:ilvl w:val="0"/>
                <w:numId w:val="5"/>
              </w:numPr>
              <w:tabs>
                <w:tab w:val="left" w:pos="255"/>
              </w:tabs>
              <w:spacing w:before="5" w:after="0" w:line="240" w:lineRule="auto"/>
              <w:ind w:left="254" w:right="0" w:hanging="242"/>
              <w:jc w:val="left"/>
              <w:rPr>
                <w:rFonts w:ascii="仿宋" w:hAnsi="仿宋" w:eastAsia="仿宋" w:cs="仿宋"/>
                <w:color w:val="auto"/>
                <w:sz w:val="24"/>
              </w:rPr>
            </w:pPr>
            <w:r>
              <w:rPr>
                <w:color w:val="auto"/>
                <w:spacing w:val="-3"/>
                <w:sz w:val="24"/>
              </w:rPr>
              <w:t>总监及总监代表资格符合要求的，</w:t>
            </w:r>
            <w:r>
              <w:rPr>
                <w:rFonts w:hint="eastAsia"/>
                <w:color w:val="auto"/>
                <w:spacing w:val="-3"/>
                <w:sz w:val="24"/>
                <w:lang w:val="en-US" w:eastAsia="zh-CN"/>
              </w:rPr>
              <w:t>得</w:t>
            </w:r>
            <w:r>
              <w:rPr>
                <w:color w:val="auto"/>
                <w:sz w:val="24"/>
              </w:rPr>
              <w:t>1</w:t>
            </w:r>
            <w:r>
              <w:rPr>
                <w:color w:val="auto"/>
                <w:spacing w:val="-20"/>
                <w:sz w:val="24"/>
              </w:rPr>
              <w:t xml:space="preserve"> 分；</w:t>
            </w:r>
          </w:p>
          <w:p>
            <w:pPr>
              <w:pStyle w:val="19"/>
              <w:numPr>
                <w:ilvl w:val="0"/>
                <w:numId w:val="5"/>
              </w:numPr>
              <w:tabs>
                <w:tab w:val="left" w:pos="255"/>
              </w:tabs>
              <w:spacing w:before="5" w:after="0" w:line="240" w:lineRule="auto"/>
              <w:ind w:left="254" w:right="0" w:hanging="242"/>
              <w:jc w:val="left"/>
              <w:rPr>
                <w:rFonts w:ascii="仿宋" w:hAnsi="仿宋" w:eastAsia="仿宋" w:cs="仿宋"/>
                <w:color w:val="auto"/>
                <w:sz w:val="24"/>
              </w:rPr>
            </w:pPr>
            <w:r>
              <w:rPr>
                <w:rFonts w:hint="eastAsia" w:ascii="仿宋" w:hAnsi="仿宋" w:eastAsia="仿宋" w:cs="仿宋"/>
                <w:color w:val="auto"/>
                <w:kern w:val="0"/>
                <w:sz w:val="24"/>
                <w:lang w:bidi="ar"/>
              </w:rPr>
              <w:t>每发现一名专业监理工程师资格不符合要求的扣0.5分；</w:t>
            </w:r>
          </w:p>
          <w:p>
            <w:pPr>
              <w:pStyle w:val="19"/>
              <w:numPr>
                <w:ilvl w:val="0"/>
                <w:numId w:val="0"/>
              </w:numPr>
              <w:tabs>
                <w:tab w:val="left" w:pos="255"/>
              </w:tabs>
              <w:spacing w:before="5" w:after="0" w:line="240" w:lineRule="auto"/>
              <w:ind w:left="12" w:leftChars="0" w:right="0" w:rightChars="0"/>
              <w:jc w:val="left"/>
              <w:rPr>
                <w:rFonts w:ascii="仿宋" w:hAnsi="仿宋" w:eastAsia="仿宋" w:cs="仿宋"/>
                <w:color w:val="auto"/>
                <w:sz w:val="24"/>
              </w:rPr>
            </w:pPr>
            <w:r>
              <w:rPr>
                <w:rFonts w:hint="eastAsia" w:cs="仿宋"/>
                <w:color w:val="auto"/>
                <w:kern w:val="0"/>
                <w:sz w:val="24"/>
                <w:lang w:val="en-US" w:eastAsia="zh-CN" w:bidi="ar"/>
              </w:rPr>
              <w:t>4</w:t>
            </w:r>
            <w:r>
              <w:rPr>
                <w:rFonts w:hint="eastAsia" w:ascii="仿宋" w:hAnsi="仿宋" w:eastAsia="仿宋" w:cs="仿宋"/>
                <w:color w:val="auto"/>
                <w:kern w:val="0"/>
                <w:sz w:val="24"/>
                <w:lang w:bidi="ar"/>
              </w:rPr>
              <w:t>.每发现一人无劳动合同、社保资料证明的扣0.5分，扣完为止。</w:t>
            </w:r>
          </w:p>
        </w:tc>
      </w:tr>
      <w:tr>
        <w:tblPrEx>
          <w:tblCellMar>
            <w:top w:w="15" w:type="dxa"/>
            <w:left w:w="15" w:type="dxa"/>
            <w:bottom w:w="15" w:type="dxa"/>
            <w:right w:w="15" w:type="dxa"/>
          </w:tblCellMar>
        </w:tblPrEx>
        <w:trPr>
          <w:trHeight w:val="1926"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3、现场监理从业人员履行职责情况</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职责分工明确、监理履职良好</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color w:val="auto"/>
                <w:sz w:val="24"/>
                <w:lang w:val="en-US" w:eastAsia="zh-CN"/>
              </w:rPr>
            </w:pPr>
            <w:r>
              <w:rPr>
                <w:rFonts w:hint="eastAsia" w:ascii="仿宋" w:hAnsi="仿宋" w:eastAsia="仿宋" w:cs="仿宋"/>
                <w:color w:val="auto"/>
                <w:kern w:val="0"/>
                <w:sz w:val="24"/>
                <w:lang w:bidi="ar"/>
              </w:rPr>
              <w:t>15</w:t>
            </w:r>
            <w:r>
              <w:rPr>
                <w:rFonts w:hint="eastAsia" w:ascii="仿宋" w:hAnsi="仿宋" w:eastAsia="仿宋" w:cs="仿宋"/>
                <w:color w:val="auto"/>
                <w:kern w:val="0"/>
                <w:sz w:val="24"/>
                <w:lang w:val="en-US" w:eastAsia="zh-CN" w:bidi="ar"/>
              </w:rPr>
              <w:t>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1.现场监理部工作分工不明确的，扣1分；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2.现场监理部的签认、审核、验收等工作不及时，扣1分；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3.每发现一起资料不符合有关规定及不真实的扣2分；</w:t>
            </w:r>
          </w:p>
          <w:p>
            <w:pPr>
              <w:widowControl/>
              <w:jc w:val="left"/>
              <w:textAlignment w:val="center"/>
              <w:rPr>
                <w:rFonts w:hint="eastAsia" w:ascii="仿宋" w:hAnsi="仿宋" w:eastAsia="仿宋" w:cs="仿宋"/>
                <w:color w:val="auto"/>
                <w:kern w:val="0"/>
                <w:sz w:val="24"/>
                <w:lang w:eastAsia="zh-CN" w:bidi="ar"/>
              </w:rPr>
            </w:pPr>
            <w:r>
              <w:rPr>
                <w:rFonts w:hint="eastAsia" w:ascii="仿宋" w:hAnsi="仿宋" w:eastAsia="仿宋" w:cs="仿宋"/>
                <w:color w:val="auto"/>
                <w:kern w:val="0"/>
                <w:sz w:val="24"/>
                <w:lang w:bidi="ar"/>
              </w:rPr>
              <w:t>4.总监及总监代表履职不到位的扣2分；每发现一名专业监理工程师履职不到位的扣1分；每发现一名监理员履职不到位的扣0.5分；</w:t>
            </w:r>
          </w:p>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扣完为止。</w:t>
            </w:r>
          </w:p>
        </w:tc>
      </w:tr>
      <w:tr>
        <w:tblPrEx>
          <w:tblCellMar>
            <w:top w:w="15" w:type="dxa"/>
            <w:left w:w="15" w:type="dxa"/>
            <w:bottom w:w="15" w:type="dxa"/>
            <w:right w:w="15" w:type="dxa"/>
          </w:tblCellMar>
        </w:tblPrEx>
        <w:trPr>
          <w:trHeight w:val="841"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4、客户评价</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hint="eastAsia" w:ascii="仿宋" w:hAnsi="仿宋" w:eastAsia="仿宋" w:cs="仿宋"/>
                <w:color w:val="auto"/>
                <w:sz w:val="24"/>
                <w:lang w:eastAsia="zh-CN"/>
              </w:rPr>
            </w:pPr>
            <w:r>
              <w:rPr>
                <w:rFonts w:hint="eastAsia" w:ascii="仿宋" w:hAnsi="仿宋" w:eastAsia="仿宋" w:cs="仿宋"/>
                <w:color w:val="auto"/>
                <w:kern w:val="0"/>
                <w:sz w:val="24"/>
                <w:lang w:bidi="ar"/>
              </w:rPr>
              <w:t>根据《客户满意度调查表》进行评价</w:t>
            </w:r>
            <w:r>
              <w:rPr>
                <w:rFonts w:hint="eastAsia" w:ascii="仿宋" w:hAnsi="仿宋" w:eastAsia="仿宋" w:cs="仿宋"/>
                <w:color w:val="auto"/>
                <w:kern w:val="0"/>
                <w:sz w:val="24"/>
                <w:lang w:eastAsia="zh-CN" w:bidi="ar"/>
              </w:rPr>
              <w:t>，需盖业主公章</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5分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sz w:val="24"/>
              </w:rPr>
              <w:t>近三年提供不少于5个项目的客户满意调查表，满意度均达到95%以上得5分，满意度均达到90%及以上得3分，每下降5%的扣1分；满意度均达到85%及以上2分，其余不得分</w:t>
            </w:r>
            <w:r>
              <w:rPr>
                <w:rFonts w:hint="eastAsia" w:ascii="仿宋" w:hAnsi="仿宋" w:eastAsia="仿宋" w:cs="仿宋"/>
                <w:color w:val="auto"/>
                <w:sz w:val="24"/>
                <w:lang w:eastAsia="zh-CN"/>
              </w:rPr>
              <w:t>，</w:t>
            </w:r>
            <w:r>
              <w:rPr>
                <w:rFonts w:hint="eastAsia" w:ascii="仿宋" w:hAnsi="仿宋" w:eastAsia="仿宋" w:cs="仿宋"/>
                <w:color w:val="auto"/>
                <w:sz w:val="24"/>
              </w:rPr>
              <w:t>无客户评价意见的按照0分处理。</w:t>
            </w:r>
          </w:p>
        </w:tc>
      </w:tr>
      <w:tr>
        <w:tblPrEx>
          <w:tblCellMar>
            <w:top w:w="15" w:type="dxa"/>
            <w:left w:w="15" w:type="dxa"/>
            <w:bottom w:w="15" w:type="dxa"/>
            <w:right w:w="15" w:type="dxa"/>
          </w:tblCellMar>
        </w:tblPrEx>
        <w:trPr>
          <w:trHeight w:val="3544" w:hRule="atLeast"/>
          <w:jc w:val="center"/>
        </w:trPr>
        <w:tc>
          <w:tcPr>
            <w:tcW w:w="16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仿宋" w:hAnsi="仿宋" w:eastAsia="仿宋" w:cs="仿宋"/>
                <w:b/>
                <w:color w:val="auto"/>
                <w:kern w:val="0"/>
                <w:sz w:val="24"/>
                <w:lang w:eastAsia="zh-CN" w:bidi="ar"/>
              </w:rPr>
            </w:pPr>
            <w:r>
              <w:rPr>
                <w:rFonts w:hint="eastAsia" w:ascii="仿宋" w:hAnsi="仿宋" w:eastAsia="仿宋" w:cs="仿宋"/>
                <w:b/>
                <w:color w:val="auto"/>
                <w:kern w:val="0"/>
                <w:sz w:val="24"/>
                <w:lang w:bidi="ar"/>
              </w:rPr>
              <w:t>四、绩效指标</w:t>
            </w:r>
          </w:p>
          <w:p>
            <w:pPr>
              <w:widowControl/>
              <w:jc w:val="center"/>
              <w:textAlignment w:val="center"/>
              <w:rPr>
                <w:rFonts w:ascii="仿宋" w:hAnsi="仿宋" w:eastAsia="仿宋" w:cs="仿宋"/>
                <w:b/>
                <w:color w:val="auto"/>
                <w:sz w:val="24"/>
              </w:rPr>
            </w:pPr>
            <w:r>
              <w:rPr>
                <w:rFonts w:hint="eastAsia" w:ascii="仿宋" w:hAnsi="仿宋" w:eastAsia="仿宋" w:cs="仿宋"/>
                <w:b/>
                <w:color w:val="auto"/>
                <w:kern w:val="0"/>
                <w:sz w:val="24"/>
                <w:lang w:bidi="ar"/>
              </w:rPr>
              <w:t>（20分）</w:t>
            </w: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1、获奖加分</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获得省级及以上建设主管部门的各类荣誉</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9"/>
              <w:spacing w:before="11"/>
              <w:ind w:left="13"/>
              <w:rPr>
                <w:color w:val="auto"/>
                <w:sz w:val="24"/>
              </w:rPr>
            </w:pPr>
            <w:r>
              <w:rPr>
                <w:color w:val="auto"/>
                <w:sz w:val="24"/>
              </w:rPr>
              <w:t>近三年获得以下奖励或荣誉的：</w:t>
            </w:r>
          </w:p>
          <w:p>
            <w:pPr>
              <w:pStyle w:val="19"/>
              <w:numPr>
                <w:ilvl w:val="0"/>
                <w:numId w:val="6"/>
              </w:numPr>
              <w:tabs>
                <w:tab w:val="left" w:pos="255"/>
              </w:tabs>
              <w:spacing w:before="4" w:after="0" w:line="240" w:lineRule="auto"/>
              <w:ind w:left="254" w:right="0" w:hanging="242"/>
              <w:jc w:val="left"/>
              <w:rPr>
                <w:color w:val="auto"/>
                <w:sz w:val="24"/>
              </w:rPr>
            </w:pPr>
            <w:r>
              <w:rPr>
                <w:color w:val="auto"/>
                <w:spacing w:val="-4"/>
                <w:sz w:val="24"/>
              </w:rPr>
              <w:t>每获得一项国家级工程质量</w:t>
            </w:r>
            <w:r>
              <w:rPr>
                <w:rFonts w:hint="eastAsia"/>
                <w:color w:val="auto"/>
                <w:spacing w:val="-4"/>
                <w:sz w:val="24"/>
                <w:lang w:val="en-US" w:eastAsia="zh-CN"/>
              </w:rPr>
              <w:t>或安全奖</w:t>
            </w:r>
            <w:r>
              <w:rPr>
                <w:color w:val="auto"/>
                <w:spacing w:val="-4"/>
                <w:sz w:val="24"/>
              </w:rPr>
              <w:t xml:space="preserve">奖的加 </w:t>
            </w:r>
            <w:r>
              <w:rPr>
                <w:color w:val="auto"/>
                <w:sz w:val="24"/>
              </w:rPr>
              <w:t>5</w:t>
            </w:r>
            <w:r>
              <w:rPr>
                <w:color w:val="auto"/>
                <w:spacing w:val="-8"/>
                <w:sz w:val="24"/>
              </w:rPr>
              <w:t xml:space="preserve"> 分，每获得一项省部级工</w:t>
            </w:r>
            <w:r>
              <w:rPr>
                <w:color w:val="auto"/>
                <w:sz w:val="24"/>
              </w:rPr>
              <w:t>程质量</w:t>
            </w:r>
            <w:r>
              <w:rPr>
                <w:rFonts w:hint="eastAsia"/>
                <w:color w:val="auto"/>
                <w:sz w:val="24"/>
                <w:lang w:val="en-US" w:eastAsia="zh-CN"/>
              </w:rPr>
              <w:t>或安全</w:t>
            </w:r>
            <w:r>
              <w:rPr>
                <w:color w:val="auto"/>
                <w:sz w:val="24"/>
              </w:rPr>
              <w:t>奖的加 3 分；</w:t>
            </w:r>
          </w:p>
          <w:p>
            <w:pPr>
              <w:pStyle w:val="19"/>
              <w:numPr>
                <w:ilvl w:val="0"/>
                <w:numId w:val="6"/>
              </w:numPr>
              <w:tabs>
                <w:tab w:val="left" w:pos="255"/>
              </w:tabs>
              <w:spacing w:before="4" w:after="0" w:line="240" w:lineRule="auto"/>
              <w:ind w:left="254" w:right="0" w:hanging="242"/>
              <w:jc w:val="left"/>
              <w:rPr>
                <w:color w:val="auto"/>
                <w:sz w:val="24"/>
              </w:rPr>
            </w:pPr>
            <w:r>
              <w:rPr>
                <w:color w:val="auto"/>
                <w:spacing w:val="-3"/>
                <w:sz w:val="24"/>
              </w:rPr>
              <w:t>每主编制定一项</w:t>
            </w:r>
            <w:r>
              <w:rPr>
                <w:rFonts w:hint="eastAsia"/>
                <w:color w:val="auto"/>
                <w:spacing w:val="-3"/>
                <w:sz w:val="24"/>
                <w:lang w:val="en-US" w:eastAsia="zh-CN"/>
              </w:rPr>
              <w:t>省级及以上</w:t>
            </w:r>
            <w:r>
              <w:rPr>
                <w:color w:val="auto"/>
                <w:spacing w:val="-3"/>
                <w:sz w:val="24"/>
              </w:rPr>
              <w:t>或行业标准、规范</w:t>
            </w:r>
            <w:r>
              <w:rPr>
                <w:rFonts w:hint="eastAsia"/>
                <w:color w:val="auto"/>
                <w:spacing w:val="-3"/>
                <w:sz w:val="24"/>
                <w:lang w:val="en-US" w:eastAsia="zh-CN"/>
              </w:rPr>
              <w:t>等</w:t>
            </w:r>
            <w:r>
              <w:rPr>
                <w:color w:val="auto"/>
                <w:spacing w:val="-3"/>
                <w:sz w:val="24"/>
              </w:rPr>
              <w:t xml:space="preserve">的加 </w:t>
            </w:r>
            <w:r>
              <w:rPr>
                <w:color w:val="auto"/>
                <w:sz w:val="24"/>
              </w:rPr>
              <w:t>3</w:t>
            </w:r>
            <w:r>
              <w:rPr>
                <w:color w:val="auto"/>
                <w:spacing w:val="-9"/>
                <w:sz w:val="24"/>
              </w:rPr>
              <w:t xml:space="preserve"> 分，每参与制</w:t>
            </w:r>
            <w:r>
              <w:rPr>
                <w:color w:val="auto"/>
                <w:sz w:val="24"/>
              </w:rPr>
              <w:t>定一项</w:t>
            </w:r>
            <w:r>
              <w:rPr>
                <w:rFonts w:hint="eastAsia"/>
                <w:color w:val="auto"/>
                <w:sz w:val="24"/>
                <w:lang w:val="en-US" w:eastAsia="zh-CN"/>
              </w:rPr>
              <w:t>省级及以上</w:t>
            </w:r>
            <w:r>
              <w:rPr>
                <w:color w:val="auto"/>
                <w:sz w:val="24"/>
              </w:rPr>
              <w:t>行业标准、规范</w:t>
            </w:r>
            <w:r>
              <w:rPr>
                <w:rFonts w:hint="eastAsia"/>
                <w:color w:val="auto"/>
                <w:sz w:val="24"/>
                <w:lang w:val="en-US" w:eastAsia="zh-CN"/>
              </w:rPr>
              <w:t>等</w:t>
            </w:r>
            <w:r>
              <w:rPr>
                <w:color w:val="auto"/>
                <w:sz w:val="24"/>
              </w:rPr>
              <w:t>的加 2 分；</w:t>
            </w:r>
          </w:p>
          <w:p>
            <w:pPr>
              <w:pStyle w:val="19"/>
              <w:numPr>
                <w:ilvl w:val="0"/>
                <w:numId w:val="6"/>
              </w:numPr>
              <w:tabs>
                <w:tab w:val="left" w:pos="255"/>
              </w:tabs>
              <w:spacing w:before="4" w:after="0" w:line="240" w:lineRule="auto"/>
              <w:ind w:left="254" w:right="0" w:hanging="242"/>
              <w:jc w:val="left"/>
              <w:rPr>
                <w:color w:val="auto"/>
                <w:sz w:val="24"/>
              </w:rPr>
            </w:pPr>
            <w:r>
              <w:rPr>
                <w:color w:val="auto"/>
                <w:spacing w:val="-4"/>
                <w:sz w:val="24"/>
              </w:rPr>
              <w:t xml:space="preserve">企业每获得一次国家级荣誉奖的加 </w:t>
            </w:r>
            <w:r>
              <w:rPr>
                <w:color w:val="auto"/>
                <w:sz w:val="24"/>
              </w:rPr>
              <w:t>3</w:t>
            </w:r>
            <w:r>
              <w:rPr>
                <w:color w:val="auto"/>
                <w:spacing w:val="-8"/>
                <w:sz w:val="24"/>
              </w:rPr>
              <w:t xml:space="preserve"> 分，企业每获得一次省</w:t>
            </w:r>
            <w:r>
              <w:rPr>
                <w:color w:val="auto"/>
                <w:sz w:val="24"/>
              </w:rPr>
              <w:t>级</w:t>
            </w:r>
            <w:r>
              <w:rPr>
                <w:rFonts w:hint="eastAsia"/>
                <w:color w:val="auto"/>
                <w:sz w:val="24"/>
                <w:lang w:val="en-US" w:eastAsia="zh-CN"/>
              </w:rPr>
              <w:t>政府</w:t>
            </w:r>
            <w:r>
              <w:rPr>
                <w:rFonts w:hint="eastAsia"/>
                <w:color w:val="auto"/>
                <w:sz w:val="24"/>
                <w:lang w:eastAsia="zh-CN"/>
              </w:rPr>
              <w:t>（</w:t>
            </w:r>
            <w:r>
              <w:rPr>
                <w:rFonts w:hint="eastAsia"/>
                <w:color w:val="auto"/>
                <w:sz w:val="24"/>
                <w:lang w:val="en-US" w:eastAsia="zh-CN"/>
              </w:rPr>
              <w:t>协会</w:t>
            </w:r>
            <w:r>
              <w:rPr>
                <w:rFonts w:hint="eastAsia"/>
                <w:color w:val="auto"/>
                <w:sz w:val="24"/>
                <w:lang w:eastAsia="zh-CN"/>
              </w:rPr>
              <w:t>）</w:t>
            </w:r>
            <w:r>
              <w:rPr>
                <w:color w:val="auto"/>
                <w:sz w:val="24"/>
              </w:rPr>
              <w:t>荣誉奖的加 2 分；</w:t>
            </w:r>
          </w:p>
          <w:p>
            <w:pPr>
              <w:pStyle w:val="19"/>
              <w:numPr>
                <w:ilvl w:val="0"/>
                <w:numId w:val="6"/>
              </w:numPr>
              <w:tabs>
                <w:tab w:val="left" w:pos="255"/>
              </w:tabs>
              <w:spacing w:before="4" w:after="0" w:line="240" w:lineRule="auto"/>
              <w:ind w:left="254" w:right="0" w:hanging="242"/>
              <w:jc w:val="left"/>
              <w:rPr>
                <w:color w:val="auto"/>
                <w:sz w:val="24"/>
              </w:rPr>
            </w:pPr>
            <w:r>
              <w:rPr>
                <w:color w:val="auto"/>
                <w:spacing w:val="-4"/>
                <w:sz w:val="24"/>
              </w:rPr>
              <w:t xml:space="preserve">人员每获得一次国家级个人荣誉奖的加 </w:t>
            </w:r>
            <w:r>
              <w:rPr>
                <w:color w:val="auto"/>
                <w:sz w:val="24"/>
              </w:rPr>
              <w:t>2</w:t>
            </w:r>
            <w:r>
              <w:rPr>
                <w:color w:val="auto"/>
                <w:spacing w:val="-8"/>
                <w:sz w:val="24"/>
              </w:rPr>
              <w:t xml:space="preserve"> 分，人员每获得一次</w:t>
            </w:r>
            <w:r>
              <w:rPr>
                <w:color w:val="auto"/>
                <w:sz w:val="24"/>
              </w:rPr>
              <w:t>省级</w:t>
            </w:r>
            <w:r>
              <w:rPr>
                <w:rFonts w:hint="eastAsia"/>
                <w:color w:val="auto"/>
                <w:sz w:val="24"/>
                <w:lang w:val="en-US" w:eastAsia="zh-CN"/>
              </w:rPr>
              <w:t>政府</w:t>
            </w:r>
            <w:r>
              <w:rPr>
                <w:rFonts w:hint="eastAsia"/>
                <w:color w:val="auto"/>
                <w:sz w:val="24"/>
                <w:lang w:eastAsia="zh-CN"/>
              </w:rPr>
              <w:t>（</w:t>
            </w:r>
            <w:r>
              <w:rPr>
                <w:rFonts w:hint="eastAsia"/>
                <w:color w:val="auto"/>
                <w:sz w:val="24"/>
                <w:lang w:val="en-US" w:eastAsia="zh-CN"/>
              </w:rPr>
              <w:t>协会</w:t>
            </w:r>
            <w:r>
              <w:rPr>
                <w:rFonts w:hint="eastAsia"/>
                <w:color w:val="auto"/>
                <w:sz w:val="24"/>
                <w:lang w:eastAsia="zh-CN"/>
              </w:rPr>
              <w:t>）</w:t>
            </w:r>
            <w:r>
              <w:rPr>
                <w:color w:val="auto"/>
                <w:sz w:val="24"/>
              </w:rPr>
              <w:t>个人荣誉奖的加 1 分；</w:t>
            </w:r>
          </w:p>
          <w:p>
            <w:pPr>
              <w:widowControl/>
              <w:jc w:val="left"/>
              <w:textAlignment w:val="center"/>
              <w:rPr>
                <w:rFonts w:ascii="仿宋" w:hAnsi="仿宋" w:eastAsia="仿宋" w:cs="仿宋"/>
                <w:color w:val="auto"/>
                <w:kern w:val="2"/>
                <w:sz w:val="24"/>
                <w:szCs w:val="24"/>
                <w:lang w:val="en-US" w:eastAsia="zh-CN" w:bidi="ar-SA"/>
              </w:rPr>
            </w:pPr>
            <w:r>
              <w:rPr>
                <w:rFonts w:ascii="仿宋" w:hAnsi="仿宋" w:eastAsia="仿宋" w:cs="仿宋"/>
                <w:color w:val="auto"/>
                <w:kern w:val="2"/>
                <w:sz w:val="24"/>
                <w:szCs w:val="24"/>
                <w:lang w:val="en-US" w:eastAsia="zh-CN" w:bidi="ar-SA"/>
              </w:rPr>
              <w:t>本项最多得 20 分。</w:t>
            </w:r>
          </w:p>
          <w:p>
            <w:pPr>
              <w:widowControl/>
              <w:jc w:val="left"/>
              <w:textAlignment w:val="center"/>
              <w:rPr>
                <w:rFonts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注：以上获奖荣誉颁发单位为：行政主管部门或行政主管部门备案的协会。</w:t>
            </w:r>
          </w:p>
        </w:tc>
      </w:tr>
      <w:tr>
        <w:tblPrEx>
          <w:tblCellMar>
            <w:top w:w="15" w:type="dxa"/>
            <w:left w:w="15" w:type="dxa"/>
            <w:bottom w:w="15" w:type="dxa"/>
            <w:right w:w="15" w:type="dxa"/>
          </w:tblCellMar>
        </w:tblPrEx>
        <w:trPr>
          <w:trHeight w:val="1033" w:hRule="atLeast"/>
          <w:jc w:val="center"/>
        </w:trPr>
        <w:tc>
          <w:tcPr>
            <w:tcW w:w="165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b/>
                <w:color w:val="auto"/>
                <w:sz w:val="24"/>
              </w:rPr>
            </w:pPr>
          </w:p>
        </w:tc>
        <w:tc>
          <w:tcPr>
            <w:tcW w:w="200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2、不良失信记录</w:t>
            </w:r>
          </w:p>
        </w:tc>
        <w:tc>
          <w:tcPr>
            <w:tcW w:w="24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详见《内蒙古自治区监理企业不良失信行为记分标准》</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仿宋" w:hAnsi="仿宋" w:eastAsia="仿宋" w:cs="仿宋"/>
                <w:color w:val="auto"/>
                <w:sz w:val="24"/>
              </w:rPr>
            </w:pPr>
            <w:r>
              <w:rPr>
                <w:rFonts w:hint="eastAsia" w:ascii="仿宋" w:hAnsi="仿宋" w:eastAsia="仿宋" w:cs="仿宋"/>
                <w:color w:val="auto"/>
                <w:kern w:val="0"/>
                <w:sz w:val="24"/>
                <w:lang w:bidi="ar"/>
              </w:rPr>
              <w:t>20分</w:t>
            </w:r>
          </w:p>
        </w:tc>
        <w:tc>
          <w:tcPr>
            <w:tcW w:w="782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仿宋" w:hAnsi="仿宋" w:eastAsia="仿宋" w:cs="仿宋"/>
                <w:color w:val="auto"/>
                <w:sz w:val="24"/>
              </w:rPr>
            </w:pPr>
            <w:r>
              <w:rPr>
                <w:rFonts w:hint="eastAsia" w:ascii="仿宋" w:hAnsi="仿宋" w:eastAsia="仿宋" w:cs="仿宋"/>
                <w:color w:val="auto"/>
                <w:kern w:val="0"/>
                <w:sz w:val="24"/>
                <w:lang w:bidi="ar"/>
              </w:rPr>
              <w:t>详见《内蒙古自治区监理企业不良失信行为记分标准》（附件三），本项最多扣20分。</w:t>
            </w:r>
          </w:p>
        </w:tc>
      </w:tr>
    </w:tbl>
    <w:p>
      <w:pPr>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四、内蒙古自治区建筑业企业信用评价指标（工程质量检测机构）</w:t>
      </w:r>
    </w:p>
    <w:tbl>
      <w:tblPr>
        <w:tblStyle w:val="5"/>
        <w:tblW w:w="147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94"/>
        <w:gridCol w:w="716"/>
        <w:gridCol w:w="2620"/>
        <w:gridCol w:w="5103"/>
        <w:gridCol w:w="1559"/>
        <w:gridCol w:w="1134"/>
        <w:gridCol w:w="827"/>
        <w:gridCol w:w="1157"/>
        <w:gridCol w:w="8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5"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评价内容</w:t>
            </w: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序号</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评价内容</w:t>
            </w:r>
          </w:p>
        </w:tc>
        <w:tc>
          <w:tcPr>
            <w:tcW w:w="666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评价标准</w:t>
            </w:r>
          </w:p>
        </w:tc>
        <w:tc>
          <w:tcPr>
            <w:tcW w:w="1961"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申报机构自评</w:t>
            </w:r>
          </w:p>
        </w:tc>
        <w:tc>
          <w:tcPr>
            <w:tcW w:w="20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推荐单位评价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8"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自评记录</w:t>
            </w:r>
          </w:p>
        </w:tc>
        <w:tc>
          <w:tcPr>
            <w:tcW w:w="8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得分</w:t>
            </w:r>
          </w:p>
        </w:tc>
        <w:tc>
          <w:tcPr>
            <w:tcW w:w="11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评价记录</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b/>
                <w:bCs/>
                <w:color w:val="auto"/>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否</w:t>
            </w:r>
          </w:p>
          <w:p>
            <w:pPr>
              <w:jc w:val="center"/>
              <w:rPr>
                <w:rFonts w:ascii="仿宋" w:hAnsi="仿宋" w:eastAsia="仿宋" w:cs="仿宋"/>
                <w:b/>
                <w:bCs/>
                <w:color w:val="auto"/>
                <w:sz w:val="24"/>
              </w:rPr>
            </w:pPr>
            <w:r>
              <w:rPr>
                <w:rFonts w:hint="eastAsia" w:ascii="仿宋" w:hAnsi="仿宋" w:eastAsia="仿宋" w:cs="仿宋"/>
                <w:b/>
                <w:bCs/>
                <w:color w:val="auto"/>
                <w:sz w:val="24"/>
              </w:rPr>
              <w:t>决</w:t>
            </w:r>
          </w:p>
          <w:p>
            <w:pPr>
              <w:jc w:val="center"/>
              <w:rPr>
                <w:rFonts w:ascii="仿宋" w:hAnsi="仿宋" w:eastAsia="仿宋" w:cs="仿宋"/>
                <w:b/>
                <w:bCs/>
                <w:color w:val="auto"/>
                <w:kern w:val="0"/>
                <w:sz w:val="24"/>
              </w:rPr>
            </w:pPr>
            <w:r>
              <w:rPr>
                <w:rFonts w:hint="eastAsia" w:ascii="仿宋" w:hAnsi="仿宋" w:eastAsia="仿宋" w:cs="仿宋"/>
                <w:b/>
                <w:bCs/>
                <w:color w:val="auto"/>
                <w:sz w:val="24"/>
              </w:rPr>
              <w:t>项</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sz w:val="24"/>
              </w:rPr>
              <w:t>1</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color w:val="auto"/>
                <w:sz w:val="24"/>
              </w:rPr>
              <w:t>资质</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kern w:val="0"/>
                <w:sz w:val="24"/>
              </w:rPr>
              <w:t>检测机构名称、地址、资质证书范围与营业执照不一致。</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color w:val="auto"/>
                <w:sz w:val="24"/>
              </w:rPr>
              <w:t>管理体系</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kern w:val="0"/>
                <w:sz w:val="24"/>
              </w:rPr>
              <w:t>未建立有效管理体系，或未按照管理体系有效运行。</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3</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kern w:val="0"/>
                <w:sz w:val="24"/>
              </w:rPr>
            </w:pPr>
            <w:r>
              <w:rPr>
                <w:rFonts w:hint="eastAsia" w:ascii="仿宋" w:hAnsi="仿宋" w:eastAsia="仿宋" w:cs="仿宋"/>
                <w:color w:val="auto"/>
                <w:sz w:val="24"/>
              </w:rPr>
              <w:t>市场自律行为</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sz w:val="24"/>
              </w:rPr>
              <w:t>承诺客户不正当要求，或采取虚假合同欺骗客户或管理部门。</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86"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4</w:t>
            </w:r>
          </w:p>
        </w:tc>
        <w:tc>
          <w:tcPr>
            <w:tcW w:w="2620"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kern w:val="0"/>
                <w:sz w:val="24"/>
              </w:rPr>
              <w:t>违反《建设工程质量检测管理办法》</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sz w:val="24"/>
              </w:rPr>
              <w:t>未取得相应资质证书承揽检测业务或</w:t>
            </w:r>
            <w:r>
              <w:rPr>
                <w:rFonts w:hint="eastAsia" w:ascii="仿宋" w:hAnsi="仿宋" w:eastAsia="仿宋" w:cs="仿宋"/>
                <w:color w:val="auto"/>
                <w:sz w:val="24"/>
                <w:shd w:val="clear" w:color="auto" w:fill="FFFFFF"/>
              </w:rPr>
              <w:t xml:space="preserve">超出已经取得的资质和CMA参数范围从事检测活动的；   </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9"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r>
              <w:rPr>
                <w:rFonts w:hint="eastAsia" w:ascii="仿宋" w:hAnsi="仿宋" w:eastAsia="仿宋" w:cs="仿宋"/>
                <w:color w:val="auto"/>
                <w:sz w:val="24"/>
              </w:rPr>
              <w:t>隐瞒有关情况或提供虚假材料等欺骗手段取得资质证书的；</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43"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涂改、倒卖、出租、出借或者以其他形式非法转让资质证书的；</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7"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sz w:val="24"/>
                <w:shd w:val="clear" w:color="auto" w:fill="FFFFFF"/>
              </w:rPr>
            </w:pPr>
            <w:r>
              <w:rPr>
                <w:rFonts w:hint="eastAsia" w:ascii="仿宋" w:hAnsi="仿宋" w:eastAsia="仿宋" w:cs="仿宋"/>
                <w:color w:val="auto"/>
                <w:sz w:val="24"/>
                <w:shd w:val="clear" w:color="auto" w:fill="FFFFFF"/>
              </w:rPr>
              <w:t>未按照国家有关工程建设强制性标准进行检测，造成质量安全事故或致使事故损失扩大的；</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7"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b/>
                <w:bCs/>
                <w:color w:val="auto"/>
                <w:kern w:val="0"/>
                <w:sz w:val="24"/>
              </w:rPr>
            </w:pPr>
            <w:r>
              <w:rPr>
                <w:rFonts w:hint="eastAsia" w:ascii="仿宋" w:hAnsi="仿宋" w:eastAsia="仿宋" w:cs="仿宋"/>
                <w:color w:val="auto"/>
                <w:sz w:val="24"/>
                <w:shd w:val="clear" w:color="auto" w:fill="FFFFFF"/>
              </w:rPr>
              <w:t>伪造检测数据，出具虚假检测报告或者鉴定结论的；</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6"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7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kern w:val="0"/>
                <w:sz w:val="24"/>
              </w:rPr>
            </w:pPr>
          </w:p>
        </w:tc>
        <w:tc>
          <w:tcPr>
            <w:tcW w:w="2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b/>
                <w:bCs/>
                <w:color w:val="auto"/>
                <w:kern w:val="0"/>
                <w:sz w:val="24"/>
              </w:rPr>
            </w:pPr>
          </w:p>
        </w:tc>
        <w:tc>
          <w:tcPr>
            <w:tcW w:w="666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近3年内因违反《建设工程质量检测管理办法》和自治区有关规定受到政府主管部门处罚的。</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b/>
                <w:bCs/>
                <w:color w:val="auto"/>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63"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p>
            <w:pPr>
              <w:jc w:val="center"/>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w:t>
            </w:r>
          </w:p>
        </w:tc>
        <w:tc>
          <w:tcPr>
            <w:tcW w:w="262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资质</w:t>
            </w:r>
          </w:p>
          <w:p>
            <w:pPr>
              <w:jc w:val="center"/>
              <w:rPr>
                <w:rFonts w:ascii="仿宋" w:hAnsi="仿宋" w:eastAsia="仿宋" w:cs="仿宋"/>
                <w:color w:val="auto"/>
                <w:sz w:val="24"/>
              </w:rPr>
            </w:pPr>
            <w:r>
              <w:rPr>
                <w:rFonts w:hint="eastAsia" w:ascii="仿宋" w:hAnsi="仿宋" w:eastAsia="仿宋" w:cs="仿宋"/>
                <w:color w:val="auto"/>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w:t>
            </w:r>
            <w:r>
              <w:rPr>
                <w:rFonts w:hint="eastAsia" w:ascii="仿宋" w:hAnsi="仿宋" w:eastAsia="仿宋" w:cs="仿宋"/>
                <w:color w:val="auto"/>
                <w:sz w:val="24"/>
                <w:shd w:val="clear" w:color="auto" w:fill="FFFFFF"/>
              </w:rPr>
              <w:t>机构存在变更名称情况的，是否及时到原审批机关办理变更手续；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shd w:val="clear" w:color="auto" w:fill="FFFFFF"/>
              </w:rPr>
            </w:pPr>
            <w:r>
              <w:rPr>
                <w:rFonts w:hint="eastAsia" w:ascii="仿宋" w:hAnsi="仿宋" w:eastAsia="仿宋" w:cs="仿宋"/>
                <w:color w:val="auto"/>
                <w:sz w:val="24"/>
              </w:rPr>
              <w:t>2、检测</w:t>
            </w:r>
            <w:r>
              <w:rPr>
                <w:rFonts w:hint="eastAsia" w:ascii="仿宋" w:hAnsi="仿宋" w:eastAsia="仿宋" w:cs="仿宋"/>
                <w:color w:val="auto"/>
                <w:sz w:val="24"/>
                <w:shd w:val="clear" w:color="auto" w:fill="FFFFFF"/>
              </w:rPr>
              <w:t>机构存在变更地址情况的，是否及时到原审批机关办理变更手续；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shd w:val="clear" w:color="auto" w:fill="FFFFFF"/>
              </w:rPr>
            </w:pPr>
            <w:r>
              <w:rPr>
                <w:rFonts w:hint="eastAsia" w:ascii="仿宋" w:hAnsi="仿宋" w:eastAsia="仿宋" w:cs="仿宋"/>
                <w:color w:val="auto"/>
                <w:sz w:val="24"/>
              </w:rPr>
              <w:t>3、检测</w:t>
            </w:r>
            <w:r>
              <w:rPr>
                <w:rFonts w:hint="eastAsia" w:ascii="仿宋" w:hAnsi="仿宋" w:eastAsia="仿宋" w:cs="仿宋"/>
                <w:color w:val="auto"/>
                <w:sz w:val="24"/>
                <w:shd w:val="clear" w:color="auto" w:fill="FFFFFF"/>
              </w:rPr>
              <w:t>机构存在变更法定代表人情况的，是否及时到原审批机关办理变更手续；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rPr>
            </w:pPr>
            <w:r>
              <w:rPr>
                <w:rFonts w:hint="eastAsia" w:ascii="仿宋" w:hAnsi="仿宋" w:eastAsia="仿宋" w:cs="仿宋"/>
                <w:color w:val="auto"/>
                <w:sz w:val="24"/>
              </w:rPr>
              <w:t>4、检测</w:t>
            </w:r>
            <w:r>
              <w:rPr>
                <w:rFonts w:hint="eastAsia" w:ascii="仿宋" w:hAnsi="仿宋" w:eastAsia="仿宋" w:cs="仿宋"/>
                <w:color w:val="auto"/>
                <w:sz w:val="24"/>
                <w:shd w:val="clear" w:color="auto" w:fill="FFFFFF"/>
              </w:rPr>
              <w:t>机构存在变更技术负责人情况的，是否及时到原审批机关办理变更手续；</w:t>
            </w:r>
            <w:r>
              <w:rPr>
                <w:rFonts w:hint="eastAsia" w:ascii="仿宋" w:hAnsi="仿宋" w:eastAsia="仿宋" w:cs="仿宋"/>
                <w:color w:val="auto"/>
                <w:sz w:val="24"/>
              </w:rPr>
              <w:t>（2分）</w:t>
            </w:r>
          </w:p>
          <w:p>
            <w:pPr>
              <w:rPr>
                <w:rFonts w:ascii="仿宋" w:hAnsi="仿宋" w:eastAsia="仿宋" w:cs="仿宋"/>
                <w:color w:val="auto"/>
                <w:sz w:val="24"/>
              </w:rPr>
            </w:pPr>
            <w:r>
              <w:rPr>
                <w:rFonts w:hint="eastAsia" w:ascii="仿宋" w:hAnsi="仿宋" w:eastAsia="仿宋" w:cs="仿宋"/>
                <w:color w:val="auto"/>
                <w:kern w:val="0"/>
                <w:sz w:val="24"/>
              </w:rPr>
              <w:t>5、检测机构跨省、自治区、直辖市承担检测业务的，是否已向工程所在地的省、自治区、直辖市人民政府建设主管部门进行了登记。</w:t>
            </w:r>
            <w:r>
              <w:rPr>
                <w:rFonts w:hint="eastAsia" w:ascii="仿宋" w:hAnsi="仿宋" w:eastAsia="仿宋" w:cs="仿宋"/>
                <w:color w:val="auto"/>
                <w:sz w:val="24"/>
              </w:rPr>
              <w:t>（2分）</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95"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2</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管理体系</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numPr>
                <w:ilvl w:val="0"/>
                <w:numId w:val="7"/>
              </w:numPr>
              <w:rPr>
                <w:rFonts w:ascii="仿宋" w:hAnsi="仿宋" w:eastAsia="仿宋" w:cs="仿宋"/>
                <w:color w:val="auto"/>
                <w:sz w:val="24"/>
              </w:rPr>
            </w:pPr>
            <w:r>
              <w:rPr>
                <w:rFonts w:hint="eastAsia" w:ascii="仿宋" w:hAnsi="仿宋" w:eastAsia="仿宋" w:cs="仿宋"/>
                <w:color w:val="auto"/>
                <w:sz w:val="24"/>
              </w:rPr>
              <w:t>管理体系是否覆盖所有场所；</w:t>
            </w:r>
          </w:p>
          <w:p>
            <w:pPr>
              <w:numPr>
                <w:ilvl w:val="0"/>
                <w:numId w:val="7"/>
              </w:numPr>
              <w:rPr>
                <w:rFonts w:ascii="仿宋" w:hAnsi="仿宋" w:eastAsia="仿宋" w:cs="仿宋"/>
                <w:color w:val="auto"/>
                <w:sz w:val="24"/>
              </w:rPr>
            </w:pPr>
            <w:r>
              <w:rPr>
                <w:rFonts w:hint="eastAsia" w:ascii="仿宋" w:hAnsi="仿宋" w:eastAsia="仿宋" w:cs="仿宋"/>
                <w:color w:val="auto"/>
                <w:sz w:val="24"/>
              </w:rPr>
              <w:t>管理体系运行中发现问题是否及时采取有效的纠正措施；</w:t>
            </w:r>
          </w:p>
          <w:p>
            <w:pPr>
              <w:numPr>
                <w:ilvl w:val="0"/>
                <w:numId w:val="7"/>
              </w:numPr>
              <w:rPr>
                <w:rFonts w:ascii="仿宋" w:hAnsi="仿宋" w:eastAsia="仿宋" w:cs="仿宋"/>
                <w:color w:val="auto"/>
                <w:sz w:val="24"/>
              </w:rPr>
            </w:pPr>
            <w:r>
              <w:rPr>
                <w:rFonts w:hint="eastAsia" w:ascii="仿宋" w:hAnsi="仿宋" w:eastAsia="仿宋" w:cs="仿宋"/>
                <w:color w:val="auto"/>
                <w:sz w:val="24"/>
              </w:rPr>
              <w:t>是否定期实施内部评审和管理评审；</w:t>
            </w:r>
          </w:p>
          <w:p>
            <w:pPr>
              <w:rPr>
                <w:rFonts w:ascii="仿宋" w:hAnsi="仿宋" w:eastAsia="仿宋" w:cs="仿宋"/>
                <w:color w:val="auto"/>
                <w:sz w:val="24"/>
              </w:rPr>
            </w:pPr>
            <w:r>
              <w:rPr>
                <w:rFonts w:hint="eastAsia" w:ascii="仿宋" w:hAnsi="仿宋" w:eastAsia="仿宋" w:cs="仿宋"/>
                <w:color w:val="auto"/>
                <w:sz w:val="24"/>
              </w:rPr>
              <w:t>4、检测机构的组织结构是否清晰，组织结构框图和人员职能分配表是否与实际相符。</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17"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3</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场所和环境</w:t>
            </w:r>
          </w:p>
          <w:p>
            <w:pPr>
              <w:widowControl/>
              <w:jc w:val="center"/>
              <w:rPr>
                <w:rFonts w:ascii="仿宋" w:hAnsi="仿宋" w:eastAsia="仿宋" w:cs="仿宋"/>
                <w:color w:val="auto"/>
                <w:sz w:val="24"/>
              </w:rPr>
            </w:pPr>
            <w:r>
              <w:rPr>
                <w:rFonts w:hint="eastAsia" w:ascii="仿宋" w:hAnsi="仿宋" w:eastAsia="仿宋" w:cs="仿宋"/>
                <w:color w:val="auto"/>
                <w:kern w:val="0"/>
                <w:sz w:val="24"/>
              </w:rPr>
              <w:t>（5分）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1、检测环境条件是否能满足相关技术标准等相关文件的要求；检测功能分区是否明确；</w:t>
            </w:r>
          </w:p>
          <w:p>
            <w:pPr>
              <w:rPr>
                <w:rFonts w:ascii="仿宋" w:hAnsi="仿宋" w:eastAsia="仿宋" w:cs="仿宋"/>
                <w:color w:val="auto"/>
                <w:sz w:val="24"/>
              </w:rPr>
            </w:pPr>
            <w:r>
              <w:rPr>
                <w:rFonts w:hint="eastAsia" w:ascii="仿宋" w:hAnsi="仿宋" w:eastAsia="仿宋" w:cs="仿宋"/>
                <w:color w:val="auto"/>
                <w:sz w:val="24"/>
              </w:rPr>
              <w:t>2、检测机构是否具备相应的设施设备或委托具有相关资质和能力的第三方机构处理的合同（协议），严格按国家行业相关规范标准规范（程）对易燃易爆有毒有害高温高压物质和装置进行有效管控；</w:t>
            </w:r>
          </w:p>
          <w:p>
            <w:pPr>
              <w:rPr>
                <w:rFonts w:ascii="仿宋" w:hAnsi="仿宋" w:eastAsia="仿宋" w:cs="仿宋"/>
                <w:color w:val="auto"/>
                <w:sz w:val="24"/>
              </w:rPr>
            </w:pPr>
            <w:r>
              <w:rPr>
                <w:rFonts w:hint="eastAsia" w:ascii="仿宋" w:hAnsi="仿宋" w:eastAsia="仿宋" w:cs="仿宋"/>
                <w:color w:val="auto"/>
                <w:sz w:val="24"/>
              </w:rPr>
              <w:t>3、确保各场所中的化学危险品、有害生物、电离辐射、高温、高电压、撞击、以及水、气、火、电等危及安全的因素和环境是否得到有效控制；</w:t>
            </w:r>
          </w:p>
          <w:p>
            <w:pPr>
              <w:rPr>
                <w:rFonts w:ascii="仿宋" w:hAnsi="仿宋" w:eastAsia="仿宋" w:cs="仿宋"/>
                <w:color w:val="auto"/>
                <w:sz w:val="24"/>
              </w:rPr>
            </w:pPr>
            <w:r>
              <w:rPr>
                <w:rFonts w:hint="eastAsia" w:ascii="仿宋" w:hAnsi="仿宋" w:eastAsia="仿宋" w:cs="仿宋"/>
                <w:color w:val="auto"/>
                <w:sz w:val="24"/>
              </w:rPr>
              <w:t>4、是否有安全作业管理程序，是否按照安全作业管理程序实施。</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36" w:hRule="atLeast"/>
          <w:jc w:val="center"/>
        </w:trPr>
        <w:tc>
          <w:tcPr>
            <w:tcW w:w="79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4</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人员</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1、检测机构的从业人员是否存在影响检测结果公正性的行为；</w:t>
            </w:r>
          </w:p>
          <w:p>
            <w:pPr>
              <w:rPr>
                <w:rFonts w:ascii="仿宋" w:hAnsi="仿宋" w:eastAsia="仿宋" w:cs="仿宋"/>
                <w:color w:val="auto"/>
                <w:sz w:val="24"/>
              </w:rPr>
            </w:pPr>
            <w:r>
              <w:rPr>
                <w:rFonts w:hint="eastAsia" w:ascii="仿宋" w:hAnsi="仿宋" w:eastAsia="仿宋" w:cs="仿宋"/>
                <w:color w:val="auto"/>
                <w:sz w:val="24"/>
              </w:rPr>
              <w:t>2、检测机构的技术和管理人员的数量和能力是否满足开展检测工作的要求；</w:t>
            </w:r>
          </w:p>
          <w:p>
            <w:pPr>
              <w:rPr>
                <w:rFonts w:hint="eastAsia" w:ascii="仿宋" w:hAnsi="仿宋" w:eastAsia="仿宋" w:cs="仿宋"/>
                <w:color w:val="auto"/>
                <w:sz w:val="24"/>
              </w:rPr>
            </w:pPr>
            <w:r>
              <w:rPr>
                <w:rFonts w:hint="eastAsia" w:ascii="仿宋" w:hAnsi="仿宋" w:eastAsia="仿宋" w:cs="仿宋"/>
                <w:color w:val="auto"/>
                <w:sz w:val="24"/>
              </w:rPr>
              <w:t>3、从事技术和管理工作的人员是否经过了相应的培训和考核；检测机构是否每年有针对性的制定了培训计划并组织实施；</w:t>
            </w:r>
          </w:p>
          <w:p>
            <w:pPr>
              <w:rPr>
                <w:rFonts w:ascii="仿宋" w:hAnsi="仿宋" w:eastAsia="仿宋" w:cs="仿宋"/>
                <w:color w:val="auto"/>
                <w:sz w:val="24"/>
              </w:rPr>
            </w:pPr>
            <w:r>
              <w:rPr>
                <w:rFonts w:hint="eastAsia" w:ascii="仿宋" w:hAnsi="仿宋" w:eastAsia="仿宋" w:cs="仿宋"/>
                <w:color w:val="auto"/>
                <w:sz w:val="24"/>
              </w:rPr>
              <w:t>4、是否对从事技术和管理的工作人员进行了有效监督；</w:t>
            </w:r>
          </w:p>
          <w:p>
            <w:pPr>
              <w:rPr>
                <w:rFonts w:ascii="仿宋" w:hAnsi="仿宋" w:eastAsia="仿宋" w:cs="仿宋"/>
                <w:color w:val="auto"/>
                <w:sz w:val="24"/>
              </w:rPr>
            </w:pPr>
            <w:r>
              <w:rPr>
                <w:rFonts w:hint="eastAsia" w:ascii="仿宋" w:hAnsi="仿宋" w:eastAsia="仿宋" w:cs="仿宋"/>
                <w:color w:val="auto"/>
                <w:sz w:val="24"/>
              </w:rPr>
              <w:t>5、检测机构是否建立、保存了人员资格、培训、技能和经历等的档案。</w:t>
            </w:r>
          </w:p>
        </w:tc>
        <w:tc>
          <w:tcPr>
            <w:tcW w:w="113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86" w:hRule="atLeast"/>
          <w:jc w:val="center"/>
        </w:trPr>
        <w:tc>
          <w:tcPr>
            <w:tcW w:w="79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 w:val="24"/>
              </w:rPr>
            </w:pPr>
          </w:p>
        </w:tc>
        <w:tc>
          <w:tcPr>
            <w:tcW w:w="71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5</w:t>
            </w:r>
          </w:p>
        </w:tc>
        <w:tc>
          <w:tcPr>
            <w:tcW w:w="26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sz w:val="24"/>
              </w:rPr>
            </w:pPr>
            <w:r>
              <w:rPr>
                <w:rFonts w:hint="eastAsia" w:ascii="仿宋" w:hAnsi="仿宋" w:eastAsia="仿宋" w:cs="仿宋"/>
                <w:color w:val="auto"/>
                <w:sz w:val="24"/>
              </w:rPr>
              <w:t>标准物质</w:t>
            </w:r>
          </w:p>
          <w:p>
            <w:pPr>
              <w:widowControl/>
              <w:jc w:val="center"/>
              <w:rPr>
                <w:rFonts w:ascii="仿宋" w:hAnsi="仿宋" w:eastAsia="仿宋" w:cs="仿宋"/>
                <w:color w:val="auto"/>
                <w:kern w:val="0"/>
                <w:sz w:val="24"/>
              </w:rPr>
            </w:pPr>
            <w:r>
              <w:rPr>
                <w:rFonts w:hint="eastAsia" w:ascii="仿宋" w:hAnsi="仿宋" w:eastAsia="仿宋" w:cs="仿宋"/>
                <w:color w:val="auto"/>
                <w:sz w:val="24"/>
              </w:rPr>
              <w:t>和仪器</w:t>
            </w:r>
            <w:r>
              <w:rPr>
                <w:rFonts w:hint="eastAsia" w:ascii="仿宋" w:hAnsi="仿宋" w:eastAsia="仿宋" w:cs="仿宋"/>
                <w:color w:val="auto"/>
                <w:kern w:val="0"/>
                <w:sz w:val="24"/>
              </w:rPr>
              <w:t>设备</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1、检测机构是否足额、有效配备了用于抽样、测量和检测的设备及标准物质，其有效性、精度、数量与所开展检测工作的种类和工作量相符合；</w:t>
            </w:r>
          </w:p>
          <w:p>
            <w:pPr>
              <w:rPr>
                <w:rFonts w:ascii="仿宋" w:hAnsi="仿宋" w:eastAsia="仿宋" w:cs="仿宋"/>
                <w:color w:val="auto"/>
                <w:sz w:val="24"/>
              </w:rPr>
            </w:pPr>
            <w:r>
              <w:rPr>
                <w:rFonts w:hint="eastAsia" w:ascii="仿宋" w:hAnsi="仿宋" w:eastAsia="仿宋" w:cs="仿宋"/>
                <w:color w:val="auto"/>
                <w:sz w:val="24"/>
              </w:rPr>
              <w:t>2、是否建立了完善的设备和标准物质台帐和档案并维持其动态管理；是否对处于不同状态的设备和标准物质进行了有效区分并加以标识；</w:t>
            </w:r>
          </w:p>
          <w:p>
            <w:pPr>
              <w:rPr>
                <w:rFonts w:ascii="仿宋" w:hAnsi="仿宋" w:eastAsia="仿宋" w:cs="仿宋"/>
                <w:color w:val="auto"/>
                <w:sz w:val="24"/>
              </w:rPr>
            </w:pPr>
            <w:r>
              <w:rPr>
                <w:rFonts w:hint="eastAsia" w:ascii="仿宋" w:hAnsi="仿宋" w:eastAsia="仿宋" w:cs="仿宋"/>
                <w:color w:val="auto"/>
                <w:sz w:val="24"/>
              </w:rPr>
              <w:t>3、是否有完善的设备计量周期检定计划，需要进行检定/校准的设备是否在有效期内，设备的检定/校准证书是否能如实反映设备状态并由相关人员对证书进行了有效确认；</w:t>
            </w:r>
          </w:p>
          <w:p>
            <w:pPr>
              <w:rPr>
                <w:rFonts w:ascii="仿宋" w:hAnsi="仿宋" w:eastAsia="仿宋" w:cs="仿宋"/>
                <w:color w:val="auto"/>
                <w:sz w:val="24"/>
              </w:rPr>
            </w:pPr>
            <w:r>
              <w:rPr>
                <w:rFonts w:hint="eastAsia" w:ascii="仿宋" w:hAnsi="仿宋" w:eastAsia="仿宋" w:cs="仿宋"/>
                <w:color w:val="auto"/>
                <w:sz w:val="24"/>
              </w:rPr>
              <w:t>4、主要仪器设备的运行记录内容是否完整，信息是否齐全、真实；</w:t>
            </w:r>
          </w:p>
          <w:p>
            <w:pPr>
              <w:rPr>
                <w:rFonts w:ascii="仿宋" w:hAnsi="仿宋" w:eastAsia="仿宋" w:cs="仿宋"/>
                <w:color w:val="auto"/>
                <w:sz w:val="24"/>
              </w:rPr>
            </w:pPr>
            <w:r>
              <w:rPr>
                <w:rFonts w:hint="eastAsia" w:ascii="仿宋" w:hAnsi="仿宋" w:eastAsia="仿宋" w:cs="仿宋"/>
                <w:color w:val="auto"/>
                <w:sz w:val="24"/>
              </w:rPr>
              <w:t>5、检测机构制定了完善的仪器设备维护保养计划和期间核查计划，是否按计划实施；</w:t>
            </w:r>
          </w:p>
          <w:p>
            <w:pPr>
              <w:rPr>
                <w:rFonts w:ascii="仿宋" w:hAnsi="仿宋" w:eastAsia="仿宋" w:cs="仿宋"/>
                <w:color w:val="auto"/>
                <w:sz w:val="24"/>
              </w:rPr>
            </w:pPr>
            <w:r>
              <w:rPr>
                <w:rFonts w:hint="eastAsia" w:ascii="仿宋" w:hAnsi="仿宋" w:eastAsia="仿宋" w:cs="仿宋"/>
                <w:color w:val="auto"/>
                <w:sz w:val="24"/>
              </w:rPr>
              <w:t>6、现场检测设备外出使用、借用管理是否规范。</w:t>
            </w:r>
          </w:p>
        </w:tc>
        <w:tc>
          <w:tcPr>
            <w:tcW w:w="1134" w:type="dxa"/>
            <w:tcBorders>
              <w:top w:val="single" w:color="auto" w:sz="4" w:space="0"/>
              <w:left w:val="single" w:color="auto" w:sz="4" w:space="0"/>
              <w:bottom w:val="single" w:color="auto" w:sz="4" w:space="0"/>
              <w:right w:val="single" w:color="auto" w:sz="4" w:space="0"/>
            </w:tcBorders>
          </w:tcPr>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p>
            <w:pPr>
              <w:rPr>
                <w:rFonts w:ascii="仿宋" w:hAnsi="仿宋" w:eastAsia="仿宋" w:cs="仿宋"/>
                <w:color w:val="auto"/>
                <w:sz w:val="24"/>
              </w:rPr>
            </w:pPr>
          </w:p>
        </w:tc>
        <w:tc>
          <w:tcPr>
            <w:tcW w:w="82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c>
          <w:tcPr>
            <w:tcW w:w="1157"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p>
            <w:pPr>
              <w:jc w:val="center"/>
              <w:rPr>
                <w:rFonts w:ascii="仿宋" w:hAnsi="仿宋" w:eastAsia="仿宋" w:cs="仿宋"/>
                <w:color w:val="auto"/>
                <w:sz w:val="24"/>
              </w:rPr>
            </w:pPr>
          </w:p>
        </w:tc>
        <w:tc>
          <w:tcPr>
            <w:tcW w:w="8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0" w:hRule="atLeast"/>
          <w:jc w:val="center"/>
        </w:trPr>
        <w:tc>
          <w:tcPr>
            <w:tcW w:w="794" w:type="dxa"/>
            <w:vMerge w:val="restart"/>
            <w:tcBorders>
              <w:top w:val="single" w:color="auto" w:sz="4" w:space="0"/>
              <w:left w:val="single" w:color="auto" w:sz="12" w:space="0"/>
              <w:bottom w:val="single" w:color="auto" w:sz="6" w:space="0"/>
              <w:right w:val="single" w:color="auto" w:sz="6" w:space="0"/>
            </w:tcBorders>
            <w:vAlign w:val="center"/>
          </w:tcPr>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基</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本</w:t>
            </w:r>
          </w:p>
          <w:p>
            <w:pPr>
              <w:widowControl/>
              <w:jc w:val="center"/>
              <w:rPr>
                <w:rFonts w:ascii="仿宋" w:hAnsi="仿宋" w:eastAsia="仿宋" w:cs="仿宋"/>
                <w:b/>
                <w:bCs/>
                <w:color w:val="auto"/>
                <w:kern w:val="0"/>
                <w:sz w:val="24"/>
              </w:rPr>
            </w:pPr>
            <w:r>
              <w:rPr>
                <w:rFonts w:hint="eastAsia" w:ascii="仿宋" w:hAnsi="仿宋" w:eastAsia="仿宋" w:cs="仿宋"/>
                <w:b/>
                <w:bCs/>
                <w:color w:val="auto"/>
                <w:kern w:val="0"/>
                <w:sz w:val="24"/>
              </w:rPr>
              <w:t>项</w:t>
            </w:r>
          </w:p>
          <w:p>
            <w:pPr>
              <w:jc w:val="center"/>
              <w:rPr>
                <w:rFonts w:ascii="仿宋" w:hAnsi="仿宋" w:eastAsia="仿宋" w:cs="仿宋"/>
                <w:color w:val="auto"/>
                <w:sz w:val="24"/>
              </w:rPr>
            </w:pPr>
            <w:r>
              <w:rPr>
                <w:rFonts w:hint="eastAsia" w:ascii="仿宋" w:hAnsi="仿宋" w:eastAsia="仿宋" w:cs="仿宋"/>
                <w:b/>
                <w:bCs/>
                <w:color w:val="auto"/>
                <w:kern w:val="0"/>
                <w:sz w:val="24"/>
              </w:rPr>
              <w:t>目</w:t>
            </w:r>
          </w:p>
        </w:tc>
        <w:tc>
          <w:tcPr>
            <w:tcW w:w="71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6</w:t>
            </w:r>
          </w:p>
        </w:tc>
        <w:tc>
          <w:tcPr>
            <w:tcW w:w="2620" w:type="dxa"/>
            <w:tcBorders>
              <w:top w:val="single" w:color="auto" w:sz="4"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检测样品管理</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4"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1、检测机构是否有完善的样品管理制度或程序，是否对本机构所有样品的抽取、运输、接收、处置、保护、存储、留置、清理等全过程进行了有效管理；</w:t>
            </w:r>
          </w:p>
          <w:p>
            <w:pPr>
              <w:rPr>
                <w:rFonts w:ascii="仿宋" w:hAnsi="仿宋" w:eastAsia="仿宋" w:cs="仿宋"/>
                <w:color w:val="auto"/>
                <w:sz w:val="24"/>
              </w:rPr>
            </w:pPr>
            <w:r>
              <w:rPr>
                <w:rFonts w:hint="eastAsia" w:ascii="仿宋" w:hAnsi="仿宋" w:eastAsia="仿宋" w:cs="仿宋"/>
                <w:color w:val="auto"/>
                <w:sz w:val="24"/>
              </w:rPr>
              <w:t>2、是否有完善的抽样计划，抽取的样品是否具有代表性；3、是否对所有样品的状态、数量、规格型号等样品信息进行了记录；</w:t>
            </w:r>
          </w:p>
          <w:p>
            <w:pPr>
              <w:rPr>
                <w:rFonts w:ascii="仿宋" w:hAnsi="仿宋" w:eastAsia="仿宋" w:cs="仿宋"/>
                <w:color w:val="auto"/>
                <w:sz w:val="24"/>
              </w:rPr>
            </w:pPr>
            <w:r>
              <w:rPr>
                <w:rFonts w:hint="eastAsia" w:ascii="仿宋" w:hAnsi="仿宋" w:eastAsia="仿宋" w:cs="仿宋"/>
                <w:color w:val="auto"/>
                <w:sz w:val="24"/>
              </w:rPr>
              <w:t>4、</w:t>
            </w:r>
            <w:r>
              <w:rPr>
                <w:rFonts w:hint="eastAsia" w:ascii="仿宋" w:hAnsi="仿宋" w:eastAsia="仿宋" w:cs="仿宋"/>
                <w:color w:val="auto"/>
                <w:kern w:val="0"/>
                <w:sz w:val="24"/>
              </w:rPr>
              <w:t>样品存放场所的环境条件是否满足相应技术标准的要求并予以记录、处于不同状态的样品是否加以标识；</w:t>
            </w:r>
          </w:p>
          <w:p>
            <w:pPr>
              <w:rPr>
                <w:rFonts w:ascii="仿宋" w:hAnsi="仿宋" w:eastAsia="仿宋" w:cs="仿宋"/>
                <w:color w:val="auto"/>
                <w:sz w:val="24"/>
              </w:rPr>
            </w:pPr>
            <w:r>
              <w:rPr>
                <w:rFonts w:hint="eastAsia" w:ascii="仿宋" w:hAnsi="仿宋" w:eastAsia="仿宋" w:cs="仿宋"/>
                <w:color w:val="auto"/>
                <w:sz w:val="24"/>
              </w:rPr>
              <w:t>5、是否对样品进行了唯一性编号，且符合密码管理要求，并实施盲样管理；</w:t>
            </w:r>
          </w:p>
          <w:p>
            <w:pPr>
              <w:rPr>
                <w:rFonts w:ascii="仿宋" w:hAnsi="仿宋" w:eastAsia="仿宋" w:cs="仿宋"/>
                <w:color w:val="auto"/>
                <w:sz w:val="24"/>
              </w:rPr>
            </w:pPr>
            <w:r>
              <w:rPr>
                <w:rFonts w:hint="eastAsia" w:ascii="仿宋" w:hAnsi="仿宋" w:eastAsia="仿宋" w:cs="仿宋"/>
                <w:color w:val="auto"/>
                <w:kern w:val="0"/>
                <w:sz w:val="24"/>
              </w:rPr>
              <w:t>6、检测机构是否有完善的样品流转制度以确保样品流转的完整性、保密性、安全性。</w:t>
            </w:r>
          </w:p>
        </w:tc>
        <w:tc>
          <w:tcPr>
            <w:tcW w:w="1134"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4"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22"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7</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检测过程</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受理样品时是否有样品状态描述记录，保证检测样品的形状、尺寸、数量等要求均应符合有关标准、规范的规定；2、样品的领取及核对、样品的制备及调节、检测方法的使用、法规规范要求的各项检测过程记录是否完备。</w:t>
            </w:r>
          </w:p>
          <w:p>
            <w:pPr>
              <w:rPr>
                <w:rFonts w:ascii="仿宋" w:hAnsi="仿宋" w:eastAsia="仿宋" w:cs="仿宋"/>
                <w:color w:val="auto"/>
                <w:sz w:val="24"/>
              </w:rPr>
            </w:pPr>
            <w:r>
              <w:rPr>
                <w:rFonts w:hint="eastAsia" w:ascii="仿宋" w:hAnsi="仿宋" w:eastAsia="仿宋" w:cs="仿宋"/>
                <w:color w:val="auto"/>
                <w:sz w:val="24"/>
              </w:rPr>
              <w:t>3、现场检测抽样计划、抽样方案是否满足现场检测要求、抽样记录信息是否齐全；</w:t>
            </w:r>
          </w:p>
          <w:p>
            <w:pPr>
              <w:rPr>
                <w:rFonts w:ascii="仿宋" w:hAnsi="仿宋" w:eastAsia="仿宋" w:cs="仿宋"/>
                <w:color w:val="auto"/>
                <w:sz w:val="24"/>
              </w:rPr>
            </w:pPr>
            <w:r>
              <w:rPr>
                <w:rFonts w:hint="eastAsia" w:ascii="仿宋" w:hAnsi="仿宋" w:eastAsia="仿宋" w:cs="仿宋"/>
                <w:color w:val="auto"/>
                <w:sz w:val="24"/>
              </w:rPr>
              <w:t>4、是否按照相应的技术标准或规范进行检测；</w:t>
            </w:r>
          </w:p>
          <w:p>
            <w:pPr>
              <w:rPr>
                <w:rFonts w:ascii="仿宋" w:hAnsi="仿宋" w:eastAsia="仿宋" w:cs="仿宋"/>
                <w:color w:val="auto"/>
                <w:sz w:val="24"/>
              </w:rPr>
            </w:pPr>
            <w:r>
              <w:rPr>
                <w:rFonts w:hint="eastAsia" w:ascii="仿宋" w:hAnsi="仿宋" w:eastAsia="仿宋" w:cs="仿宋"/>
                <w:color w:val="auto"/>
                <w:sz w:val="24"/>
              </w:rPr>
              <w:t>5、是否及时、真实记录检测过程中涉及的环境条件和设备状态；</w:t>
            </w:r>
          </w:p>
          <w:p>
            <w:pPr>
              <w:rPr>
                <w:rFonts w:ascii="仿宋" w:hAnsi="仿宋" w:eastAsia="仿宋" w:cs="仿宋"/>
                <w:color w:val="auto"/>
                <w:sz w:val="24"/>
              </w:rPr>
            </w:pPr>
            <w:r>
              <w:rPr>
                <w:rFonts w:hint="eastAsia" w:ascii="仿宋" w:hAnsi="仿宋" w:eastAsia="仿宋" w:cs="仿宋"/>
                <w:color w:val="auto"/>
                <w:sz w:val="24"/>
              </w:rPr>
              <w:t>6、必要时，现场检测是否根据检测任务制定检测方案，并经过审定。</w:t>
            </w:r>
          </w:p>
        </w:tc>
        <w:tc>
          <w:tcPr>
            <w:tcW w:w="1134" w:type="dxa"/>
            <w:tcBorders>
              <w:top w:val="single" w:color="auto" w:sz="6" w:space="0"/>
              <w:left w:val="single" w:color="auto" w:sz="6" w:space="0"/>
              <w:bottom w:val="single" w:color="auto" w:sz="6" w:space="0"/>
              <w:right w:val="single" w:color="auto" w:sz="6" w:space="0"/>
            </w:tcBorders>
          </w:tcPr>
          <w:p>
            <w:pP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77" w:hRule="atLeast"/>
          <w:jc w:val="center"/>
        </w:trPr>
        <w:tc>
          <w:tcPr>
            <w:tcW w:w="79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基</w:t>
            </w:r>
          </w:p>
          <w:p>
            <w:pPr>
              <w:jc w:val="center"/>
              <w:rPr>
                <w:rFonts w:ascii="仿宋" w:hAnsi="仿宋" w:eastAsia="仿宋" w:cs="仿宋"/>
                <w:b/>
                <w:bCs/>
                <w:color w:val="auto"/>
                <w:sz w:val="24"/>
              </w:rPr>
            </w:pPr>
            <w:r>
              <w:rPr>
                <w:rFonts w:hint="eastAsia" w:ascii="仿宋" w:hAnsi="仿宋" w:eastAsia="仿宋" w:cs="仿宋"/>
                <w:b/>
                <w:bCs/>
                <w:color w:val="auto"/>
                <w:sz w:val="24"/>
              </w:rPr>
              <w:t>本</w:t>
            </w:r>
          </w:p>
          <w:p>
            <w:pPr>
              <w:jc w:val="center"/>
              <w:rPr>
                <w:rFonts w:ascii="仿宋" w:hAnsi="仿宋" w:eastAsia="仿宋" w:cs="仿宋"/>
                <w:b/>
                <w:bCs/>
                <w:color w:val="auto"/>
                <w:sz w:val="24"/>
              </w:rPr>
            </w:pPr>
            <w:r>
              <w:rPr>
                <w:rFonts w:hint="eastAsia" w:ascii="仿宋" w:hAnsi="仿宋" w:eastAsia="仿宋" w:cs="仿宋"/>
                <w:b/>
                <w:bCs/>
                <w:color w:val="auto"/>
                <w:sz w:val="24"/>
              </w:rPr>
              <w:t>项</w:t>
            </w:r>
          </w:p>
          <w:p>
            <w:pPr>
              <w:jc w:val="center"/>
              <w:rPr>
                <w:rFonts w:ascii="仿宋" w:hAnsi="仿宋" w:eastAsia="仿宋" w:cs="仿宋"/>
                <w:color w:val="auto"/>
                <w:sz w:val="24"/>
              </w:rPr>
            </w:pPr>
            <w:r>
              <w:rPr>
                <w:rFonts w:hint="eastAsia" w:ascii="仿宋" w:hAnsi="仿宋" w:eastAsia="仿宋" w:cs="仿宋"/>
                <w:b/>
                <w:bCs/>
                <w:color w:val="auto"/>
                <w:sz w:val="24"/>
              </w:rPr>
              <w:t>目</w:t>
            </w: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8</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记录、报告</w:t>
            </w:r>
          </w:p>
          <w:p>
            <w:pPr>
              <w:widowControl/>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numPr>
                <w:ilvl w:val="0"/>
                <w:numId w:val="8"/>
              </w:numPr>
              <w:rPr>
                <w:rFonts w:ascii="仿宋" w:hAnsi="仿宋" w:eastAsia="仿宋" w:cs="仿宋"/>
                <w:color w:val="auto"/>
                <w:sz w:val="24"/>
              </w:rPr>
            </w:pPr>
            <w:r>
              <w:rPr>
                <w:rFonts w:hint="eastAsia" w:ascii="仿宋" w:hAnsi="仿宋" w:eastAsia="仿宋" w:cs="仿宋"/>
                <w:color w:val="auto"/>
                <w:sz w:val="24"/>
              </w:rPr>
              <w:t>检测记录是否及时予以记录，更改是否规范，信息是否齐全；</w:t>
            </w:r>
          </w:p>
          <w:p>
            <w:pPr>
              <w:numPr>
                <w:ilvl w:val="0"/>
                <w:numId w:val="8"/>
              </w:numPr>
              <w:rPr>
                <w:rFonts w:ascii="仿宋" w:hAnsi="仿宋" w:eastAsia="仿宋" w:cs="仿宋"/>
                <w:color w:val="auto"/>
                <w:sz w:val="24"/>
              </w:rPr>
            </w:pPr>
            <w:r>
              <w:rPr>
                <w:rFonts w:hint="eastAsia" w:ascii="仿宋" w:hAnsi="仿宋" w:eastAsia="仿宋" w:cs="仿宋"/>
                <w:color w:val="auto"/>
                <w:sz w:val="24"/>
              </w:rPr>
              <w:t>是否制定了报告管理制度，该制度是否对报告的增补、修改、发放、作废等进行了规定，是否按规定执行；</w:t>
            </w:r>
          </w:p>
          <w:p>
            <w:pPr>
              <w:numPr>
                <w:ilvl w:val="0"/>
                <w:numId w:val="8"/>
              </w:numPr>
              <w:rPr>
                <w:rFonts w:ascii="仿宋" w:hAnsi="仿宋" w:eastAsia="仿宋" w:cs="仿宋"/>
                <w:color w:val="auto"/>
                <w:sz w:val="24"/>
              </w:rPr>
            </w:pPr>
            <w:r>
              <w:rPr>
                <w:rFonts w:hint="eastAsia" w:ascii="仿宋" w:hAnsi="仿宋" w:eastAsia="仿宋" w:cs="仿宋"/>
                <w:color w:val="auto"/>
                <w:sz w:val="24"/>
              </w:rPr>
              <w:t>检测报告信息是否完整，判定标准及结论是否正确；当客户要求对结果的不确定度进行评定时，是否正确的评定了结果的不确定度；</w:t>
            </w:r>
          </w:p>
          <w:p>
            <w:pPr>
              <w:numPr>
                <w:ilvl w:val="0"/>
                <w:numId w:val="8"/>
              </w:numPr>
              <w:rPr>
                <w:rFonts w:ascii="仿宋" w:hAnsi="仿宋" w:eastAsia="仿宋" w:cs="仿宋"/>
                <w:color w:val="auto"/>
                <w:sz w:val="24"/>
              </w:rPr>
            </w:pPr>
            <w:r>
              <w:rPr>
                <w:rFonts w:hint="eastAsia" w:ascii="仿宋" w:hAnsi="仿宋" w:eastAsia="仿宋" w:cs="仿宋"/>
                <w:color w:val="auto"/>
                <w:sz w:val="24"/>
              </w:rPr>
              <w:t>报告格式是否统一、编号是否连续；发放登记记录是否完善；</w:t>
            </w:r>
          </w:p>
          <w:p>
            <w:pPr>
              <w:numPr>
                <w:ilvl w:val="0"/>
                <w:numId w:val="8"/>
              </w:numPr>
              <w:rPr>
                <w:rFonts w:ascii="仿宋" w:hAnsi="仿宋" w:eastAsia="仿宋" w:cs="仿宋"/>
                <w:color w:val="auto"/>
                <w:sz w:val="24"/>
              </w:rPr>
            </w:pPr>
            <w:r>
              <w:rPr>
                <w:rFonts w:hint="eastAsia" w:ascii="仿宋" w:hAnsi="仿宋" w:eastAsia="仿宋" w:cs="仿宋"/>
                <w:color w:val="auto"/>
                <w:sz w:val="24"/>
                <w:shd w:val="clear" w:color="auto" w:fill="FFFFFF"/>
              </w:rPr>
              <w:t>是否单独建立了检测结果不合格项目台账。</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16"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9</w:t>
            </w:r>
          </w:p>
        </w:tc>
        <w:tc>
          <w:tcPr>
            <w:tcW w:w="2620"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kern w:val="0"/>
                <w:sz w:val="24"/>
              </w:rPr>
            </w:pPr>
            <w:r>
              <w:rPr>
                <w:rFonts w:hint="eastAsia" w:ascii="仿宋" w:hAnsi="仿宋" w:eastAsia="仿宋" w:cs="仿宋"/>
                <w:color w:val="auto"/>
                <w:kern w:val="0"/>
                <w:sz w:val="24"/>
              </w:rPr>
              <w:t>市场自律行为</w:t>
            </w:r>
          </w:p>
          <w:p>
            <w:pPr>
              <w:jc w:val="center"/>
              <w:rPr>
                <w:rFonts w:ascii="仿宋" w:hAnsi="仿宋" w:eastAsia="仿宋" w:cs="仿宋"/>
                <w:color w:val="auto"/>
                <w:sz w:val="24"/>
              </w:rPr>
            </w:pPr>
            <w:r>
              <w:rPr>
                <w:rFonts w:hint="eastAsia" w:ascii="仿宋" w:hAnsi="仿宋" w:eastAsia="仿宋" w:cs="仿宋"/>
                <w:color w:val="auto"/>
                <w:kern w:val="0"/>
                <w:sz w:val="24"/>
              </w:rPr>
              <w:t>（10分）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numPr>
                <w:ilvl w:val="0"/>
                <w:numId w:val="9"/>
              </w:numPr>
              <w:rPr>
                <w:rFonts w:hint="eastAsia" w:ascii="仿宋" w:hAnsi="仿宋" w:eastAsia="仿宋" w:cs="仿宋"/>
                <w:color w:val="auto"/>
                <w:sz w:val="24"/>
              </w:rPr>
            </w:pPr>
            <w:r>
              <w:rPr>
                <w:rFonts w:hint="eastAsia" w:ascii="仿宋" w:hAnsi="仿宋" w:eastAsia="仿宋" w:cs="仿宋"/>
                <w:color w:val="auto"/>
                <w:sz w:val="24"/>
              </w:rPr>
              <w:t>检测机构是否有公正性声明，是否履行公正性声明；</w:t>
            </w:r>
          </w:p>
          <w:p>
            <w:pPr>
              <w:numPr>
                <w:ilvl w:val="0"/>
                <w:numId w:val="0"/>
              </w:numPr>
              <w:rPr>
                <w:rFonts w:ascii="仿宋" w:hAnsi="仿宋" w:eastAsia="仿宋" w:cs="仿宋"/>
                <w:color w:val="auto"/>
                <w:sz w:val="24"/>
              </w:rPr>
            </w:pPr>
            <w:r>
              <w:rPr>
                <w:rFonts w:hint="eastAsia" w:ascii="仿宋" w:hAnsi="仿宋" w:eastAsia="仿宋" w:cs="仿宋"/>
                <w:color w:val="auto"/>
                <w:sz w:val="24"/>
              </w:rPr>
              <w:t>2、是否有低价竞争扰乱市场的行为；</w:t>
            </w:r>
          </w:p>
          <w:p>
            <w:pPr>
              <w:rPr>
                <w:rFonts w:ascii="仿宋" w:hAnsi="仿宋" w:eastAsia="仿宋" w:cs="仿宋"/>
                <w:color w:val="auto"/>
                <w:sz w:val="24"/>
              </w:rPr>
            </w:pPr>
            <w:r>
              <w:rPr>
                <w:rFonts w:hint="eastAsia" w:ascii="仿宋" w:hAnsi="仿宋" w:eastAsia="仿宋" w:cs="仿宋"/>
                <w:color w:val="auto"/>
                <w:sz w:val="24"/>
              </w:rPr>
              <w:t>3、是否履行检测合同。</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43"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10</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比对试验</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及能力验证</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1、无故不参加主管部门组织的能力验证扣5分；</w:t>
            </w:r>
          </w:p>
          <w:p>
            <w:pPr>
              <w:rPr>
                <w:rFonts w:ascii="仿宋" w:hAnsi="仿宋" w:eastAsia="仿宋" w:cs="仿宋"/>
                <w:color w:val="auto"/>
                <w:sz w:val="24"/>
              </w:rPr>
            </w:pPr>
            <w:r>
              <w:rPr>
                <w:rFonts w:hint="eastAsia" w:ascii="仿宋" w:hAnsi="仿宋" w:eastAsia="仿宋" w:cs="仿宋"/>
                <w:color w:val="auto"/>
                <w:sz w:val="24"/>
              </w:rPr>
              <w:t>2、检测机构是否制定了完善的比对计划，并定期组织实施；</w:t>
            </w:r>
          </w:p>
          <w:p>
            <w:pPr>
              <w:rPr>
                <w:rFonts w:hint="eastAsia" w:ascii="仿宋" w:hAnsi="仿宋" w:eastAsia="仿宋" w:cs="仿宋"/>
                <w:color w:val="auto"/>
                <w:sz w:val="24"/>
              </w:rPr>
            </w:pPr>
            <w:r>
              <w:rPr>
                <w:rFonts w:hint="eastAsia" w:ascii="仿宋" w:hAnsi="仿宋" w:eastAsia="仿宋" w:cs="仿宋"/>
                <w:color w:val="auto"/>
                <w:sz w:val="24"/>
              </w:rPr>
              <w:t>3、比对试验或能力验证结果不符合要求；</w:t>
            </w:r>
          </w:p>
          <w:p>
            <w:pPr>
              <w:rPr>
                <w:rFonts w:ascii="仿宋" w:hAnsi="仿宋" w:eastAsia="仿宋" w:cs="仿宋"/>
                <w:color w:val="auto"/>
                <w:sz w:val="24"/>
              </w:rPr>
            </w:pPr>
            <w:r>
              <w:rPr>
                <w:rFonts w:hint="eastAsia" w:ascii="仿宋" w:hAnsi="仿宋" w:eastAsia="仿宋" w:cs="仿宋"/>
                <w:color w:val="auto"/>
                <w:sz w:val="24"/>
              </w:rPr>
              <w:t>4、当比对试验或能力验证结果不满意时，是否系统地进行了原因分析并保留相关记录。</w:t>
            </w:r>
          </w:p>
          <w:p>
            <w:pPr>
              <w:ind w:firstLine="120" w:firstLineChars="50"/>
              <w:rPr>
                <w:rFonts w:ascii="仿宋" w:hAnsi="仿宋" w:eastAsia="仿宋" w:cs="仿宋"/>
                <w:b/>
                <w:bCs/>
                <w:color w:val="auto"/>
                <w:sz w:val="24"/>
              </w:rPr>
            </w:pPr>
            <w:r>
              <w:rPr>
                <w:rFonts w:hint="eastAsia" w:ascii="仿宋" w:hAnsi="仿宋" w:eastAsia="仿宋" w:cs="仿宋"/>
                <w:b/>
                <w:bCs/>
                <w:color w:val="auto"/>
                <w:sz w:val="24"/>
              </w:rPr>
              <w:t>此项共5分，扣完为止。</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65"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11</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信息化管理</w:t>
            </w:r>
          </w:p>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1、检测机构是否按照相关主管部门的要求将检测数据实时上传至信息管理平台；</w:t>
            </w:r>
          </w:p>
          <w:p>
            <w:pPr>
              <w:rPr>
                <w:rFonts w:ascii="仿宋" w:hAnsi="仿宋" w:eastAsia="仿宋" w:cs="仿宋"/>
                <w:color w:val="auto"/>
                <w:sz w:val="24"/>
              </w:rPr>
            </w:pPr>
            <w:r>
              <w:rPr>
                <w:rFonts w:hint="eastAsia" w:ascii="仿宋" w:hAnsi="仿宋" w:eastAsia="仿宋" w:cs="仿宋"/>
                <w:color w:val="auto"/>
                <w:sz w:val="24"/>
              </w:rPr>
              <w:t>2、是否有专人对本机构的信息管理软件的日常运行、升级、数据上传、数据保存等进行维护。</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4"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cs="仿宋"/>
                <w:color w:val="auto"/>
                <w:sz w:val="24"/>
              </w:rPr>
            </w:pPr>
            <w:r>
              <w:rPr>
                <w:rFonts w:hint="eastAsia" w:ascii="仿宋" w:hAnsi="仿宋" w:eastAsia="仿宋" w:cs="仿宋"/>
                <w:color w:val="auto"/>
                <w:sz w:val="24"/>
              </w:rPr>
              <w:t>12</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其他（5分）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不符合国家行业相关规定的，扣1分/项，扣完为止。</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13" w:hRule="atLeast"/>
          <w:jc w:val="center"/>
        </w:trPr>
        <w:tc>
          <w:tcPr>
            <w:tcW w:w="794"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仿宋" w:hAnsi="仿宋" w:eastAsia="仿宋" w:cs="仿宋"/>
                <w:b/>
                <w:bCs/>
                <w:color w:val="auto"/>
                <w:sz w:val="24"/>
              </w:rPr>
            </w:pPr>
            <w:r>
              <w:rPr>
                <w:rFonts w:hint="eastAsia" w:ascii="仿宋" w:hAnsi="仿宋" w:eastAsia="仿宋" w:cs="仿宋"/>
                <w:b/>
                <w:bCs/>
                <w:color w:val="auto"/>
                <w:sz w:val="24"/>
              </w:rPr>
              <w:t>附</w:t>
            </w:r>
          </w:p>
          <w:p>
            <w:pPr>
              <w:jc w:val="center"/>
              <w:rPr>
                <w:rFonts w:ascii="仿宋" w:hAnsi="仿宋" w:eastAsia="仿宋" w:cs="仿宋"/>
                <w:b/>
                <w:bCs/>
                <w:color w:val="auto"/>
                <w:sz w:val="24"/>
              </w:rPr>
            </w:pPr>
            <w:r>
              <w:rPr>
                <w:rFonts w:hint="eastAsia" w:ascii="仿宋" w:hAnsi="仿宋" w:eastAsia="仿宋" w:cs="仿宋"/>
                <w:b/>
                <w:bCs/>
                <w:color w:val="auto"/>
                <w:sz w:val="24"/>
              </w:rPr>
              <w:t>加</w:t>
            </w:r>
          </w:p>
          <w:p>
            <w:pPr>
              <w:jc w:val="center"/>
              <w:rPr>
                <w:rFonts w:ascii="仿宋" w:hAnsi="仿宋" w:eastAsia="仿宋" w:cs="仿宋"/>
                <w:b/>
                <w:bCs/>
                <w:color w:val="auto"/>
                <w:sz w:val="24"/>
              </w:rPr>
            </w:pPr>
            <w:r>
              <w:rPr>
                <w:rFonts w:hint="eastAsia" w:ascii="仿宋" w:hAnsi="仿宋" w:eastAsia="仿宋" w:cs="仿宋"/>
                <w:b/>
                <w:bCs/>
                <w:color w:val="auto"/>
                <w:sz w:val="24"/>
              </w:rPr>
              <w:t>项</w:t>
            </w:r>
          </w:p>
          <w:p>
            <w:pPr>
              <w:jc w:val="center"/>
              <w:rPr>
                <w:rFonts w:ascii="仿宋" w:hAnsi="仿宋" w:eastAsia="仿宋" w:cs="仿宋"/>
                <w:color w:val="auto"/>
                <w:sz w:val="24"/>
              </w:rPr>
            </w:pPr>
            <w:r>
              <w:rPr>
                <w:rFonts w:hint="eastAsia" w:ascii="仿宋" w:hAnsi="仿宋" w:eastAsia="仿宋" w:cs="仿宋"/>
                <w:b/>
                <w:bCs/>
                <w:color w:val="auto"/>
                <w:sz w:val="24"/>
              </w:rPr>
              <w:t>目</w:t>
            </w:r>
          </w:p>
          <w:p>
            <w:pPr>
              <w:jc w:val="center"/>
              <w:rPr>
                <w:rFonts w:ascii="仿宋" w:hAnsi="仿宋" w:eastAsia="仿宋" w:cs="仿宋"/>
                <w:b/>
                <w:bCs/>
                <w:color w:val="auto"/>
                <w:sz w:val="24"/>
              </w:rPr>
            </w:pPr>
          </w:p>
          <w:p>
            <w:pPr>
              <w:jc w:val="center"/>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17"/>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1</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参与国家、自治区、市重大质量技术活动，取得科研成果的；（上限为3分）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kern w:val="0"/>
                <w:sz w:val="24"/>
              </w:rPr>
              <w:t>近三年获得国家级加3分，自治区级加2分/项，市级加1分/项。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7"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17"/>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2</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科研创新及技术改进得到认可的；（上限为3分）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sz w:val="24"/>
              </w:rPr>
            </w:pPr>
            <w:r>
              <w:rPr>
                <w:rFonts w:hint="eastAsia" w:ascii="仿宋" w:hAnsi="仿宋" w:eastAsia="仿宋" w:cs="仿宋"/>
                <w:color w:val="auto"/>
                <w:kern w:val="0"/>
                <w:sz w:val="24"/>
              </w:rPr>
              <w:t>近三年自行研究开发用于检测行业的测试设备、软件系统、检测方法以及专利等，加1分/项。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17"/>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3</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编制标准规范、教材（检测行业）；（上限为3分）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近三年主编国家、行业标准规范、教材，加3分；参编国家、行业标准规范、教材的，加2分/项；主编自治区级标准规范、教材，加2分/项。参编自治区级标准规范、教材，加1分/项。</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662"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6" w:space="0"/>
              <w:right w:val="single" w:color="auto" w:sz="6" w:space="0"/>
            </w:tcBorders>
            <w:vAlign w:val="center"/>
          </w:tcPr>
          <w:p>
            <w:pPr>
              <w:pStyle w:val="17"/>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4</w:t>
            </w:r>
          </w:p>
        </w:tc>
        <w:tc>
          <w:tcPr>
            <w:tcW w:w="2620" w:type="dxa"/>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检测机构及个人获得荣誉及表彰；（上限为3分）</w:t>
            </w:r>
          </w:p>
        </w:tc>
        <w:tc>
          <w:tcPr>
            <w:tcW w:w="6662" w:type="dxa"/>
            <w:gridSpan w:val="2"/>
            <w:tcBorders>
              <w:top w:val="single" w:color="auto" w:sz="6" w:space="0"/>
              <w:left w:val="single" w:color="auto" w:sz="6" w:space="0"/>
              <w:bottom w:val="single" w:color="auto" w:sz="6"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 xml:space="preserve">1、近三年获得国家级建设行业部门表彰的，加2分；获得自治区级建设行业部门表彰的，加1分。 </w:t>
            </w:r>
          </w:p>
          <w:p>
            <w:pPr>
              <w:widowControl/>
              <w:rPr>
                <w:rFonts w:ascii="仿宋" w:hAnsi="仿宋" w:eastAsia="仿宋" w:cs="仿宋"/>
                <w:color w:val="auto"/>
                <w:kern w:val="0"/>
                <w:sz w:val="24"/>
              </w:rPr>
            </w:pPr>
            <w:r>
              <w:rPr>
                <w:rFonts w:hint="eastAsia" w:ascii="仿宋" w:hAnsi="仿宋" w:eastAsia="仿宋" w:cs="仿宋"/>
                <w:color w:val="auto"/>
                <w:kern w:val="0"/>
                <w:sz w:val="24"/>
              </w:rPr>
              <w:t>2、有以下情况之一的每人次加0.5分：1）被有关部门授予学科带头人；2）近3年出版专著；3）自治区级（含）以上专业技术委员会专家；4）国家特殊贡献专家及享受政府津贴人员。</w:t>
            </w: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6"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45" w:hRule="atLeast"/>
          <w:jc w:val="center"/>
        </w:trPr>
        <w:tc>
          <w:tcPr>
            <w:tcW w:w="794"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rPr>
                <w:rFonts w:ascii="仿宋" w:hAnsi="仿宋" w:eastAsia="仿宋" w:cs="仿宋"/>
                <w:color w:val="auto"/>
                <w:sz w:val="24"/>
              </w:rPr>
            </w:pPr>
          </w:p>
        </w:tc>
        <w:tc>
          <w:tcPr>
            <w:tcW w:w="716" w:type="dxa"/>
            <w:tcBorders>
              <w:top w:val="single" w:color="auto" w:sz="6" w:space="0"/>
              <w:left w:val="single" w:color="auto" w:sz="6" w:space="0"/>
              <w:bottom w:val="single" w:color="auto" w:sz="12" w:space="0"/>
              <w:right w:val="single" w:color="auto" w:sz="6" w:space="0"/>
            </w:tcBorders>
            <w:vAlign w:val="center"/>
          </w:tcPr>
          <w:p>
            <w:pPr>
              <w:pStyle w:val="17"/>
              <w:ind w:firstLine="0" w:firstLineChars="0"/>
              <w:jc w:val="center"/>
              <w:rPr>
                <w:rFonts w:ascii="仿宋" w:hAnsi="仿宋" w:eastAsia="仿宋" w:cs="仿宋"/>
                <w:color w:val="auto"/>
                <w:sz w:val="24"/>
                <w:szCs w:val="24"/>
              </w:rPr>
            </w:pPr>
            <w:r>
              <w:rPr>
                <w:rFonts w:hint="eastAsia" w:ascii="仿宋" w:hAnsi="仿宋" w:eastAsia="仿宋" w:cs="仿宋"/>
                <w:color w:val="auto"/>
                <w:sz w:val="24"/>
                <w:szCs w:val="24"/>
              </w:rPr>
              <w:t>5</w:t>
            </w:r>
          </w:p>
        </w:tc>
        <w:tc>
          <w:tcPr>
            <w:tcW w:w="2620" w:type="dxa"/>
            <w:tcBorders>
              <w:top w:val="single" w:color="auto" w:sz="6" w:space="0"/>
              <w:left w:val="single" w:color="auto" w:sz="6" w:space="0"/>
              <w:bottom w:val="single" w:color="auto" w:sz="12" w:space="0"/>
              <w:right w:val="single" w:color="auto" w:sz="6" w:space="0"/>
            </w:tcBorders>
            <w:vAlign w:val="center"/>
          </w:tcPr>
          <w:p>
            <w:pPr>
              <w:widowControl/>
              <w:rPr>
                <w:rFonts w:ascii="仿宋" w:hAnsi="仿宋" w:eastAsia="仿宋" w:cs="仿宋"/>
                <w:color w:val="auto"/>
                <w:kern w:val="0"/>
                <w:sz w:val="24"/>
              </w:rPr>
            </w:pPr>
            <w:r>
              <w:rPr>
                <w:rFonts w:hint="eastAsia" w:ascii="仿宋" w:hAnsi="仿宋" w:eastAsia="仿宋" w:cs="仿宋"/>
                <w:color w:val="auto"/>
                <w:kern w:val="0"/>
                <w:sz w:val="24"/>
              </w:rPr>
              <w:t>积极投身社会公益性活动；（上限为3分）</w:t>
            </w:r>
          </w:p>
        </w:tc>
        <w:tc>
          <w:tcPr>
            <w:tcW w:w="6662" w:type="dxa"/>
            <w:gridSpan w:val="2"/>
            <w:tcBorders>
              <w:top w:val="single" w:color="auto" w:sz="6" w:space="0"/>
              <w:left w:val="single" w:color="auto" w:sz="6" w:space="0"/>
              <w:bottom w:val="single" w:color="auto" w:sz="12" w:space="0"/>
              <w:right w:val="single" w:color="auto" w:sz="6" w:space="0"/>
            </w:tcBorders>
            <w:vAlign w:val="center"/>
          </w:tcPr>
          <w:p>
            <w:pPr>
              <w:rPr>
                <w:rFonts w:ascii="仿宋" w:hAnsi="仿宋" w:eastAsia="仿宋" w:cs="仿宋"/>
                <w:color w:val="auto"/>
                <w:sz w:val="24"/>
              </w:rPr>
            </w:pPr>
            <w:r>
              <w:rPr>
                <w:rFonts w:hint="eastAsia" w:ascii="仿宋" w:hAnsi="仿宋" w:eastAsia="仿宋" w:cs="仿宋"/>
                <w:color w:val="auto"/>
                <w:sz w:val="24"/>
              </w:rPr>
              <w:t>近三年参加公益募捐、扶贫、救灾等社会公益性活动的，加0.5分</w:t>
            </w:r>
            <w:r>
              <w:rPr>
                <w:rFonts w:hint="eastAsia" w:ascii="仿宋" w:hAnsi="仿宋" w:eastAsia="仿宋" w:cs="仿宋"/>
                <w:color w:val="auto"/>
                <w:kern w:val="0"/>
                <w:sz w:val="24"/>
              </w:rPr>
              <w:t>/项</w:t>
            </w:r>
            <w:r>
              <w:rPr>
                <w:rFonts w:hint="eastAsia" w:ascii="仿宋" w:hAnsi="仿宋" w:eastAsia="仿宋" w:cs="仿宋"/>
                <w:color w:val="auto"/>
                <w:sz w:val="24"/>
              </w:rPr>
              <w:t>。</w:t>
            </w:r>
          </w:p>
        </w:tc>
        <w:tc>
          <w:tcPr>
            <w:tcW w:w="1134"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827"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1157" w:type="dxa"/>
            <w:tcBorders>
              <w:top w:val="single" w:color="auto" w:sz="6" w:space="0"/>
              <w:left w:val="single" w:color="auto" w:sz="6" w:space="0"/>
              <w:bottom w:val="single" w:color="auto" w:sz="12" w:space="0"/>
              <w:right w:val="single" w:color="auto" w:sz="6" w:space="0"/>
            </w:tcBorders>
          </w:tcPr>
          <w:p>
            <w:pPr>
              <w:jc w:val="center"/>
              <w:rPr>
                <w:rFonts w:ascii="仿宋" w:hAnsi="仿宋" w:eastAsia="仿宋" w:cs="仿宋"/>
                <w:color w:val="auto"/>
                <w:sz w:val="24"/>
              </w:rPr>
            </w:pPr>
          </w:p>
        </w:tc>
        <w:tc>
          <w:tcPr>
            <w:tcW w:w="851" w:type="dxa"/>
            <w:tcBorders>
              <w:top w:val="single" w:color="auto" w:sz="6" w:space="0"/>
              <w:left w:val="single" w:color="auto" w:sz="6" w:space="0"/>
              <w:bottom w:val="single" w:color="auto" w:sz="12" w:space="0"/>
              <w:right w:val="single" w:color="auto" w:sz="12" w:space="0"/>
            </w:tcBorders>
          </w:tcPr>
          <w:p>
            <w:pPr>
              <w:jc w:val="center"/>
              <w:rPr>
                <w:rFonts w:ascii="仿宋" w:hAnsi="仿宋" w:eastAsia="仿宋" w:cs="仿宋"/>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1" w:hRule="atLeast"/>
          <w:jc w:val="center"/>
        </w:trPr>
        <w:tc>
          <w:tcPr>
            <w:tcW w:w="1510" w:type="dxa"/>
            <w:gridSpan w:val="2"/>
            <w:tcBorders>
              <w:top w:val="single" w:color="auto" w:sz="12" w:space="0"/>
              <w:left w:val="single" w:color="auto" w:sz="12" w:space="0"/>
              <w:bottom w:val="single" w:color="auto" w:sz="12" w:space="0"/>
              <w:right w:val="single" w:color="auto" w:sz="6" w:space="0"/>
            </w:tcBorders>
            <w:vAlign w:val="center"/>
          </w:tcPr>
          <w:p>
            <w:pPr>
              <w:pStyle w:val="17"/>
              <w:ind w:firstLine="0" w:firstLineChars="0"/>
              <w:jc w:val="center"/>
              <w:rPr>
                <w:rFonts w:ascii="仿宋" w:hAnsi="仿宋" w:eastAsia="仿宋" w:cs="仿宋"/>
                <w:b/>
                <w:bCs/>
                <w:color w:val="auto"/>
                <w:sz w:val="24"/>
                <w:szCs w:val="24"/>
              </w:rPr>
            </w:pPr>
            <w:r>
              <w:rPr>
                <w:rFonts w:hint="eastAsia" w:ascii="仿宋" w:hAnsi="仿宋" w:eastAsia="仿宋" w:cs="仿宋"/>
                <w:b/>
                <w:bCs/>
                <w:color w:val="auto"/>
                <w:sz w:val="24"/>
                <w:szCs w:val="24"/>
              </w:rPr>
              <w:t>综合评价</w:t>
            </w:r>
          </w:p>
        </w:tc>
        <w:tc>
          <w:tcPr>
            <w:tcW w:w="13251" w:type="dxa"/>
            <w:gridSpan w:val="7"/>
            <w:tcBorders>
              <w:top w:val="single" w:color="auto" w:sz="12" w:space="0"/>
              <w:left w:val="single" w:color="auto" w:sz="6" w:space="0"/>
              <w:bottom w:val="single" w:color="auto" w:sz="12" w:space="0"/>
              <w:right w:val="single" w:color="auto" w:sz="12" w:space="0"/>
            </w:tcBorders>
            <w:vAlign w:val="center"/>
          </w:tcPr>
          <w:p>
            <w:pPr>
              <w:pStyle w:val="17"/>
              <w:ind w:firstLine="0" w:firstLineChars="0"/>
              <w:jc w:val="left"/>
              <w:rPr>
                <w:rFonts w:ascii="仿宋" w:hAnsi="仿宋" w:eastAsia="仿宋" w:cs="仿宋"/>
                <w:color w:val="auto"/>
                <w:sz w:val="24"/>
                <w:szCs w:val="24"/>
              </w:rPr>
            </w:pPr>
            <w:r>
              <w:rPr>
                <w:rFonts w:hint="eastAsia" w:ascii="仿宋" w:hAnsi="仿宋" w:eastAsia="仿宋" w:cs="仿宋"/>
                <w:color w:val="auto"/>
                <w:sz w:val="24"/>
                <w:szCs w:val="24"/>
              </w:rPr>
              <w:t>自评总得分：       自评信用等级：              推荐单位评价总得分：          推荐单位推荐信用等级：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4130" w:type="dxa"/>
            <w:gridSpan w:val="3"/>
            <w:tcBorders>
              <w:top w:val="single" w:color="auto" w:sz="12" w:space="0"/>
              <w:left w:val="single" w:color="auto" w:sz="12" w:space="0"/>
              <w:bottom w:val="single" w:color="auto" w:sz="12" w:space="0"/>
              <w:right w:val="single" w:color="auto" w:sz="6"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推荐单位意见：</w:t>
            </w:r>
          </w:p>
          <w:p>
            <w:pPr>
              <w:widowControl/>
              <w:jc w:val="both"/>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widowControl/>
              <w:jc w:val="center"/>
              <w:rPr>
                <w:rFonts w:ascii="仿宋" w:hAnsi="仿宋" w:eastAsia="仿宋" w:cs="仿宋"/>
                <w:color w:val="auto"/>
                <w:sz w:val="24"/>
              </w:rPr>
            </w:pPr>
            <w:r>
              <w:rPr>
                <w:rFonts w:hint="eastAsia" w:ascii="仿宋" w:hAnsi="仿宋" w:eastAsia="仿宋" w:cs="仿宋"/>
                <w:color w:val="auto"/>
                <w:sz w:val="24"/>
              </w:rPr>
              <w:t xml:space="preserve">                  年    月    日</w:t>
            </w:r>
          </w:p>
        </w:tc>
        <w:tc>
          <w:tcPr>
            <w:tcW w:w="5103" w:type="dxa"/>
            <w:tcBorders>
              <w:top w:val="single" w:color="auto" w:sz="12" w:space="0"/>
              <w:left w:val="single" w:color="auto" w:sz="6" w:space="0"/>
              <w:bottom w:val="single" w:color="auto" w:sz="12" w:space="0"/>
              <w:right w:val="single" w:color="auto" w:sz="6"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评审委员会意见：</w:t>
            </w:r>
          </w:p>
          <w:p>
            <w:pPr>
              <w:widowControl/>
              <w:jc w:val="both"/>
              <w:rPr>
                <w:rFonts w:ascii="仿宋" w:hAnsi="仿宋" w:eastAsia="仿宋" w:cs="仿宋"/>
                <w:color w:val="auto"/>
                <w:sz w:val="24"/>
              </w:rPr>
            </w:pPr>
            <w:r>
              <w:rPr>
                <w:rFonts w:hint="eastAsia" w:ascii="仿宋" w:hAnsi="仿宋" w:eastAsia="仿宋" w:cs="仿宋"/>
                <w:color w:val="auto"/>
                <w:sz w:val="24"/>
              </w:rPr>
              <w:t xml:space="preserve">                   </w:t>
            </w:r>
          </w:p>
          <w:p>
            <w:pPr>
              <w:widowControl/>
              <w:jc w:val="center"/>
              <w:rPr>
                <w:rFonts w:ascii="仿宋" w:hAnsi="仿宋" w:eastAsia="仿宋" w:cs="仿宋"/>
                <w:color w:val="auto"/>
                <w:sz w:val="24"/>
              </w:rPr>
            </w:pPr>
          </w:p>
          <w:p>
            <w:pPr>
              <w:jc w:val="center"/>
              <w:rPr>
                <w:rFonts w:ascii="仿宋" w:hAnsi="仿宋" w:eastAsia="仿宋" w:cs="仿宋"/>
                <w:color w:val="auto"/>
                <w:sz w:val="24"/>
              </w:rPr>
            </w:pPr>
            <w:r>
              <w:rPr>
                <w:rFonts w:hint="eastAsia" w:ascii="仿宋" w:hAnsi="仿宋" w:eastAsia="仿宋" w:cs="仿宋"/>
                <w:color w:val="auto"/>
                <w:sz w:val="24"/>
              </w:rPr>
              <w:t xml:space="preserve">                  年    月    日</w:t>
            </w:r>
          </w:p>
        </w:tc>
        <w:tc>
          <w:tcPr>
            <w:tcW w:w="5528" w:type="dxa"/>
            <w:gridSpan w:val="5"/>
            <w:tcBorders>
              <w:top w:val="single" w:color="auto" w:sz="12" w:space="0"/>
              <w:left w:val="single" w:color="auto" w:sz="8" w:space="0"/>
              <w:bottom w:val="single" w:color="auto" w:sz="12" w:space="0"/>
              <w:right w:val="single" w:color="auto" w:sz="12" w:space="0"/>
            </w:tcBorders>
            <w:vAlign w:val="center"/>
          </w:tcPr>
          <w:p>
            <w:pPr>
              <w:widowControl/>
              <w:jc w:val="left"/>
              <w:rPr>
                <w:rFonts w:ascii="仿宋" w:hAnsi="仿宋" w:eastAsia="仿宋" w:cs="仿宋"/>
                <w:color w:val="auto"/>
                <w:sz w:val="24"/>
              </w:rPr>
            </w:pPr>
            <w:r>
              <w:rPr>
                <w:rFonts w:hint="eastAsia" w:ascii="仿宋" w:hAnsi="仿宋" w:eastAsia="仿宋" w:cs="仿宋"/>
                <w:color w:val="auto"/>
                <w:sz w:val="24"/>
              </w:rPr>
              <w:t>内蒙古自治区建筑业协会意见：</w:t>
            </w:r>
          </w:p>
          <w:p>
            <w:pPr>
              <w:widowControl/>
              <w:jc w:val="both"/>
              <w:rPr>
                <w:rFonts w:ascii="仿宋" w:hAnsi="仿宋" w:eastAsia="仿宋" w:cs="仿宋"/>
                <w:color w:val="auto"/>
                <w:sz w:val="24"/>
              </w:rPr>
            </w:pPr>
          </w:p>
          <w:p>
            <w:pPr>
              <w:widowControl/>
              <w:jc w:val="center"/>
              <w:rPr>
                <w:rFonts w:ascii="仿宋" w:hAnsi="仿宋" w:eastAsia="仿宋" w:cs="仿宋"/>
                <w:color w:val="auto"/>
                <w:sz w:val="24"/>
              </w:rPr>
            </w:pPr>
            <w:r>
              <w:rPr>
                <w:rFonts w:hint="eastAsia" w:ascii="仿宋" w:hAnsi="仿宋" w:eastAsia="仿宋" w:cs="仿宋"/>
                <w:color w:val="auto"/>
                <w:sz w:val="24"/>
              </w:rPr>
              <w:t xml:space="preserve">                           （公章）</w:t>
            </w:r>
          </w:p>
          <w:p>
            <w:pPr>
              <w:jc w:val="center"/>
              <w:rPr>
                <w:rFonts w:ascii="仿宋" w:hAnsi="仿宋" w:eastAsia="仿宋" w:cs="仿宋"/>
                <w:color w:val="auto"/>
                <w:sz w:val="24"/>
              </w:rPr>
            </w:pPr>
            <w:r>
              <w:rPr>
                <w:rFonts w:hint="eastAsia" w:ascii="仿宋" w:hAnsi="仿宋" w:eastAsia="仿宋" w:cs="仿宋"/>
                <w:color w:val="auto"/>
                <w:sz w:val="24"/>
              </w:rPr>
              <w:t xml:space="preserve">                             年    月    日</w:t>
            </w:r>
          </w:p>
        </w:tc>
      </w:tr>
    </w:tbl>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p>
    <w:p>
      <w:pPr>
        <w:spacing w:line="520" w:lineRule="exact"/>
        <w:rPr>
          <w:rFonts w:hint="eastAsia" w:ascii="仿宋_GB2312" w:eastAsia="仿宋_GB2312"/>
          <w:color w:val="000000"/>
          <w:sz w:val="32"/>
          <w:szCs w:val="32"/>
        </w:rPr>
      </w:pPr>
      <w:r>
        <w:rPr>
          <w:rFonts w:hint="eastAsia" w:ascii="仿宋_GB2312" w:eastAsia="仿宋_GB2312"/>
          <w:color w:val="000000"/>
          <w:sz w:val="32"/>
          <w:szCs w:val="32"/>
        </w:rPr>
        <w:t>附件</w:t>
      </w:r>
      <w:r>
        <w:rPr>
          <w:rFonts w:hint="eastAsia" w:ascii="仿宋_GB2312" w:eastAsia="仿宋_GB2312"/>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rPr>
        <w:t>一、</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（建筑施工企业）</w:t>
      </w:r>
    </w:p>
    <w:p>
      <w:pPr>
        <w:spacing w:line="340" w:lineRule="exact"/>
        <w:jc w:val="both"/>
        <w:rPr>
          <w:rFonts w:hint="eastAsia" w:ascii="华文中宋" w:hAnsi="华文中宋" w:eastAsia="华文中宋"/>
          <w:b/>
          <w:color w:val="auto"/>
          <w:sz w:val="36"/>
          <w:szCs w:val="36"/>
        </w:rPr>
      </w:pPr>
    </w:p>
    <w:tbl>
      <w:tblPr>
        <w:tblStyle w:val="5"/>
        <w:tblW w:w="1329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856"/>
        <w:gridCol w:w="7560"/>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918"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行为类别</w:t>
            </w:r>
          </w:p>
        </w:tc>
        <w:tc>
          <w:tcPr>
            <w:tcW w:w="856"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序号</w:t>
            </w:r>
          </w:p>
        </w:tc>
        <w:tc>
          <w:tcPr>
            <w:tcW w:w="75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不    良    行    为</w:t>
            </w:r>
          </w:p>
        </w:tc>
        <w:tc>
          <w:tcPr>
            <w:tcW w:w="3960" w:type="dxa"/>
            <w:vAlign w:val="center"/>
          </w:tcPr>
          <w:p>
            <w:pPr>
              <w:spacing w:line="360" w:lineRule="exact"/>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记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资</w:t>
            </w:r>
          </w:p>
          <w:p>
            <w:pPr>
              <w:spacing w:line="360" w:lineRule="exact"/>
              <w:jc w:val="both"/>
              <w:rPr>
                <w:rFonts w:hint="eastAsia" w:ascii="仿宋" w:hAnsi="仿宋" w:eastAsia="仿宋" w:cs="仿宋"/>
                <w:b/>
                <w:color w:val="auto"/>
                <w:sz w:val="24"/>
                <w:szCs w:val="24"/>
              </w:rPr>
            </w:pP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质</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未取得资质证书承揽工程的，或超越本单位资质等级承揽工程的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以欺骗手段取得资质证书承揽工程的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允许其他单位或个人以本单位名义承揽工程的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未在规定期限内办理资质变更手续的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涂改、伪造、出借、转让《建筑企业资质证书》</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 xml:space="preserve">按照国家规定需要持证上岗的管理和作业人员持证率未达到100%的 </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持证率每降低10%减5分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承</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揽</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业</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务</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利用向发包单位及其工作人员行贿、提供回扣或者给予其他好处等不正当手段承揽工程的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相互串通投标或者与招标人串通投标的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以向招标人或者评标委员会成员行贿的手段谋取中标的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vMerge w:val="continue"/>
            <w:vAlign w:val="center"/>
          </w:tcPr>
          <w:p>
            <w:pPr>
              <w:widowControl/>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以他人名义投标或者以其他方式弄虚作假，骗取中标的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918" w:type="dxa"/>
            <w:vMerge w:val="restart"/>
            <w:vAlign w:val="center"/>
          </w:tcPr>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履</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行</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合</w:t>
            </w:r>
          </w:p>
          <w:p>
            <w:pPr>
              <w:spacing w:line="360" w:lineRule="exact"/>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同</w:t>
            </w: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不按照与招标人订立的合同履行义务，情节严重的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将承包的工程转包或者违法分包的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违反合同约定拖欠分包商及材料商工程款的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18" w:type="dxa"/>
            <w:vMerge w:val="continue"/>
            <w:vAlign w:val="center"/>
          </w:tcPr>
          <w:p>
            <w:pPr>
              <w:spacing w:line="360" w:lineRule="exact"/>
              <w:jc w:val="center"/>
              <w:rPr>
                <w:rFonts w:hint="eastAsia" w:ascii="仿宋" w:hAnsi="仿宋" w:eastAsia="仿宋" w:cs="仿宋"/>
                <w:b/>
                <w:color w:val="auto"/>
                <w:sz w:val="24"/>
                <w:szCs w:val="24"/>
              </w:rPr>
            </w:pPr>
          </w:p>
        </w:tc>
        <w:tc>
          <w:tcPr>
            <w:tcW w:w="856"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7560" w:type="dxa"/>
            <w:vAlign w:val="center"/>
          </w:tcPr>
          <w:p>
            <w:pPr>
              <w:spacing w:line="360" w:lineRule="exact"/>
              <w:rPr>
                <w:rFonts w:hint="eastAsia" w:ascii="仿宋" w:hAnsi="仿宋" w:eastAsia="仿宋" w:cs="仿宋"/>
                <w:color w:val="auto"/>
                <w:sz w:val="24"/>
                <w:szCs w:val="24"/>
              </w:rPr>
            </w:pPr>
            <w:r>
              <w:rPr>
                <w:rFonts w:hint="eastAsia" w:ascii="仿宋" w:hAnsi="仿宋" w:eastAsia="仿宋" w:cs="仿宋"/>
                <w:color w:val="auto"/>
                <w:sz w:val="24"/>
                <w:szCs w:val="24"/>
              </w:rPr>
              <w:t>对分包单位不进行监督管理的</w:t>
            </w:r>
          </w:p>
        </w:tc>
        <w:tc>
          <w:tcPr>
            <w:tcW w:w="3960" w:type="dxa"/>
            <w:vAlign w:val="center"/>
          </w:tcPr>
          <w:p>
            <w:pPr>
              <w:spacing w:line="3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r>
    </w:tbl>
    <w:p>
      <w:pPr>
        <w:spacing w:line="360" w:lineRule="exact"/>
        <w:rPr>
          <w:rFonts w:hint="eastAsia"/>
          <w:color w:val="auto"/>
        </w:rPr>
      </w:pPr>
    </w:p>
    <w:p>
      <w:pPr>
        <w:spacing w:line="360" w:lineRule="exact"/>
        <w:rPr>
          <w:rFonts w:hint="eastAsia"/>
          <w:color w:val="auto"/>
        </w:rPr>
      </w:pPr>
    </w:p>
    <w:p>
      <w:pPr>
        <w:spacing w:line="360" w:lineRule="exact"/>
        <w:rPr>
          <w:rFonts w:hint="eastAsia"/>
          <w:color w:val="auto"/>
        </w:rPr>
      </w:pPr>
    </w:p>
    <w:tbl>
      <w:tblPr>
        <w:tblStyle w:val="5"/>
        <w:tblW w:w="1302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78"/>
        <w:gridCol w:w="882"/>
        <w:gridCol w:w="7404"/>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质</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量</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在施工中偷工减料的，使用不合格的建筑材料、建筑构配件和设备的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不按照工程设计图纸或者施工技术标准施工的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未按照节能设计进行施工的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未对建筑材料、建筑构配件、设备和商品混凝土进行检验，或者未对涉及结构安全的试块、试件以及有关材料取样检测的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19</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工程竣工验收后，不向建设单位出具质量保修书的，或质量保修的内容、期限违反规定的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不履行保修义务或者拖延履行保修义务的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主要负责人在本单位发生重大生产安全事故时，不立即组织抢救或者在事故调查处理期间擅离职守或者逃匿的；主要负责人对生产安全事故隐瞒不报、谎报或者拖延不报的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对建筑安全事故隐患不采取措施予以消除的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23</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未设立安全生产管理机构、配备专职安全生产管理人员或者分部分项工程施工时无专职安全生产管理人员现场监督的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24</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主要负责人、项目负责人、专职安全生产管理人员、作业人员，未经安全教育培训或者虽经安全教育培训而考核不合格即从事相关工作的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25</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未在施工现场的危险部位设置明显的安全警示标志，或者未按照国家有关规定在施工现场设置消防通道、消防水源、配备消防设施和灭火器材的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26</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未向作业人员提供安全防护用具和安全防护服装的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27</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未按照规定在施工起重机械和整体提升脚手架、模板等自升式架设设施验收合格后登记的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82"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28</w:t>
            </w:r>
          </w:p>
        </w:tc>
        <w:tc>
          <w:tcPr>
            <w:tcW w:w="740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使用国家明令淘汰、禁止使用的危及施工安全的工艺、设备、材料的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p>
      <w:pPr>
        <w:spacing w:line="360" w:lineRule="exact"/>
        <w:rPr>
          <w:color w:val="auto"/>
        </w:rPr>
      </w:pPr>
    </w:p>
    <w:tbl>
      <w:tblPr>
        <w:tblStyle w:val="5"/>
        <w:tblW w:w="1291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3"/>
        <w:gridCol w:w="864"/>
        <w:gridCol w:w="7351"/>
        <w:gridCol w:w="396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743"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违法挪用列入建设工程概算的安全生产作业环境及安全施工措施所需费用的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施工前未对有关安全施工的技术要求做出详细交底的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31</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未根据不同施工阶段和周围环境及季节、气候的变化，在施工现场采取相应的安全施工措施，或者在城市市区内的建设工程的施工现场未实行封闭围挡的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32</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在尚未竣工的建筑物内设置员工集体宿舍的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施工现场临时搭建的建筑物不符合安全使用要求的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34</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未对因建设工程施工可能造成损害的毗邻建筑物、构筑物和地下管线等采取专项防护措施的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安全防护用具、机械设备、施工机具及配件在进入施工现场前未经查验或者查验不合格即投入使用的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使用未经验收或者验收不合格的施工起重机械和整体提升脚手架、模板等自升式架设设施的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37</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委托不具有相应资质的单位承担施工现场安装、拆卸施工起重机械和整体提升脚手架、模板等自升式架设设施的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38</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在施工组织设计中未编制安全技术措施、施工现场临时用电方案或者专项施工方案的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39</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主要负责人、项目负责人未履行安全生产管理职责的，或操作人员不服从管理、违反规章制度和操作规程冒险作业的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743"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w:t>
            </w:r>
          </w:p>
        </w:tc>
        <w:tc>
          <w:tcPr>
            <w:tcW w:w="7351"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施工单位取得资质证书后，降低安全生产条件的；或经整改仍未达到与其资质等级相适应的安全生产条件的</w:t>
            </w:r>
          </w:p>
        </w:tc>
        <w:tc>
          <w:tcPr>
            <w:tcW w:w="3960"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bl>
    <w:p>
      <w:pPr>
        <w:spacing w:line="360" w:lineRule="exact"/>
        <w:rPr>
          <w:color w:val="auto"/>
        </w:rPr>
      </w:pPr>
    </w:p>
    <w:tbl>
      <w:tblPr>
        <w:tblStyle w:val="5"/>
        <w:tblpPr w:leftFromText="180" w:rightFromText="180" w:horzAnchor="margin" w:tblpXSpec="center" w:tblpY="630"/>
        <w:tblW w:w="12790" w:type="dxa"/>
        <w:tblInd w:w="-12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96"/>
        <w:gridCol w:w="865"/>
        <w:gridCol w:w="7305"/>
        <w:gridCol w:w="39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696" w:type="dxa"/>
            <w:vMerge w:val="restart"/>
            <w:vAlign w:val="center"/>
          </w:tcPr>
          <w:p>
            <w:pPr>
              <w:spacing w:line="360" w:lineRule="exact"/>
              <w:ind w:firstLine="118" w:firstLineChars="49"/>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工</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程</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安</w:t>
            </w:r>
          </w:p>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全</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取得安全生产许可证发生生产安全事故的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每发生一起较大事故记10分，每发生一起一般事故记5分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未取得安全生产许可证擅自进行生产的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43</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安全生产许可证有效期满未办理延期手续，继续进行生产的，或逾期不办理延期手续，继续进行生产的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96" w:type="dxa"/>
            <w:vMerge w:val="continue"/>
            <w:vAlign w:val="center"/>
          </w:tcPr>
          <w:p>
            <w:pPr>
              <w:widowControl/>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44</w:t>
            </w:r>
          </w:p>
        </w:tc>
        <w:tc>
          <w:tcPr>
            <w:tcW w:w="7305" w:type="dxa"/>
            <w:vAlign w:val="center"/>
          </w:tcPr>
          <w:p>
            <w:pPr>
              <w:spacing w:line="360" w:lineRule="exact"/>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转让安全生产许可证的；接受转让的；冒用或者使用伪造的安全生产许可证的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劳动者权益</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45</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拖欠或克扣劳动者工资</w:t>
            </w:r>
          </w:p>
        </w:tc>
        <w:tc>
          <w:tcPr>
            <w:tcW w:w="3924"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记3分；总包单位负有直接责任，造成集体上访事件，影响恶劣的记10分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46</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企业与劳动者发生劳动合同纠纷，企业负有主要责任的</w:t>
            </w:r>
          </w:p>
        </w:tc>
        <w:tc>
          <w:tcPr>
            <w:tcW w:w="3924" w:type="dxa"/>
            <w:vAlign w:val="center"/>
          </w:tcPr>
          <w:p>
            <w:pPr>
              <w:spacing w:line="360" w:lineRule="exact"/>
              <w:ind w:firstLine="1440" w:firstLineChars="6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每发生一起记1分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47</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不按规定按时足额为劳动者投保的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696" w:type="dxa"/>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纳税</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48</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不照章纳税，有偷税漏税行为的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银行信贷</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49</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编造虚假材料，骗取银行贷款的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50</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不履行借贷合同，逾期未还贷款的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restart"/>
            <w:vAlign w:val="center"/>
          </w:tcPr>
          <w:p>
            <w:pPr>
              <w:spacing w:line="360" w:lineRule="exact"/>
              <w:jc w:val="center"/>
              <w:rPr>
                <w:rFonts w:hint="eastAsia" w:ascii="仿宋_GB2312" w:hAnsi="仿宋_GB2312" w:eastAsia="仿宋_GB2312" w:cs="仿宋_GB2312"/>
                <w:b/>
                <w:color w:val="auto"/>
                <w:sz w:val="24"/>
                <w:szCs w:val="24"/>
              </w:rPr>
            </w:pPr>
            <w:r>
              <w:rPr>
                <w:rFonts w:hint="eastAsia" w:ascii="仿宋_GB2312" w:hAnsi="仿宋_GB2312" w:eastAsia="仿宋_GB2312" w:cs="仿宋_GB2312"/>
                <w:b/>
                <w:color w:val="auto"/>
                <w:sz w:val="24"/>
                <w:szCs w:val="24"/>
              </w:rPr>
              <w:t>其他</w:t>
            </w: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51</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发布虚假信息，情节严重的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52</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伪造检测数据，提供虚假检测报告的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696" w:type="dxa"/>
            <w:vMerge w:val="continue"/>
            <w:vAlign w:val="center"/>
          </w:tcPr>
          <w:p>
            <w:pPr>
              <w:spacing w:line="360" w:lineRule="exact"/>
              <w:jc w:val="center"/>
              <w:rPr>
                <w:rFonts w:hint="eastAsia" w:ascii="仿宋_GB2312" w:hAnsi="仿宋_GB2312" w:eastAsia="仿宋_GB2312" w:cs="仿宋_GB2312"/>
                <w:b/>
                <w:color w:val="auto"/>
                <w:sz w:val="24"/>
                <w:szCs w:val="24"/>
              </w:rPr>
            </w:pPr>
          </w:p>
        </w:tc>
        <w:tc>
          <w:tcPr>
            <w:tcW w:w="865"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w:t>
            </w:r>
          </w:p>
        </w:tc>
        <w:tc>
          <w:tcPr>
            <w:tcW w:w="7305" w:type="dxa"/>
            <w:vAlign w:val="center"/>
          </w:tcPr>
          <w:p>
            <w:pPr>
              <w:spacing w:line="360" w:lineRule="exac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不及时建立、收集工程文件资料，采取事后补填、补签文件资料的或工程档案日常管理工作没有纳入项目管理中的，没有进行日常归档的</w:t>
            </w:r>
          </w:p>
        </w:tc>
        <w:tc>
          <w:tcPr>
            <w:tcW w:w="3924" w:type="dxa"/>
            <w:vAlign w:val="center"/>
          </w:tcPr>
          <w:p>
            <w:pPr>
              <w:spacing w:line="360" w:lineRule="exact"/>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w:t>
            </w:r>
          </w:p>
        </w:tc>
      </w:tr>
    </w:tbl>
    <w:p>
      <w:pPr>
        <w:numPr>
          <w:ilvl w:val="0"/>
          <w:numId w:val="0"/>
        </w:numPr>
        <w:jc w:val="both"/>
        <w:rPr>
          <w:rFonts w:hint="eastAsia" w:ascii="仿宋_GB2312" w:eastAsia="仿宋_GB2312"/>
          <w:sz w:val="32"/>
          <w:szCs w:val="32"/>
          <w:lang w:val="en-US" w:eastAsia="zh-CN"/>
        </w:rPr>
      </w:pPr>
    </w:p>
    <w:p>
      <w:pPr>
        <w:numPr>
          <w:ilvl w:val="0"/>
          <w:numId w:val="0"/>
        </w:numPr>
        <w:jc w:val="both"/>
        <w:rPr>
          <w:rFonts w:hint="eastAsia" w:ascii="仿宋_GB2312" w:eastAsia="仿宋_GB2312"/>
          <w:sz w:val="32"/>
          <w:szCs w:val="32"/>
          <w:lang w:val="en-US" w:eastAsia="zh-CN"/>
        </w:rPr>
        <w:sectPr>
          <w:footerReference r:id="rId5" w:type="default"/>
          <w:pgSz w:w="16838" w:h="11906" w:orient="landscape"/>
          <w:pgMar w:top="1134" w:right="1531" w:bottom="1307" w:left="1531" w:header="851" w:footer="992" w:gutter="0"/>
          <w:pgBorders>
            <w:top w:val="none" w:sz="0" w:space="0"/>
            <w:left w:val="none" w:sz="0" w:space="0"/>
            <w:bottom w:val="none" w:sz="0" w:space="0"/>
            <w:right w:val="none" w:sz="0" w:space="0"/>
          </w:pgBorders>
          <w:pgNumType w:fmt="numberInDash" w:start="17"/>
          <w:cols w:space="0" w:num="1"/>
          <w:rtlGutter w:val="0"/>
          <w:docGrid w:type="lines" w:linePitch="312" w:charSpace="0"/>
        </w:sectPr>
      </w:pPr>
    </w:p>
    <w:p/>
    <w:tbl>
      <w:tblPr>
        <w:tblStyle w:val="5"/>
        <w:tblW w:w="13476"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830"/>
        <w:gridCol w:w="8205"/>
        <w:gridCol w:w="2258"/>
        <w:gridCol w:w="21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13476" w:type="dxa"/>
            <w:gridSpan w:val="4"/>
            <w:tcBorders>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方正小标宋简体" w:cs="仿宋"/>
                <w:b/>
                <w:i w:val="0"/>
                <w:color w:val="000000"/>
                <w:sz w:val="44"/>
                <w:szCs w:val="44"/>
                <w:u w:val="none"/>
                <w:lang w:eastAsia="zh-CN"/>
              </w:rPr>
            </w:pPr>
            <w:r>
              <w:rPr>
                <w:rFonts w:hint="eastAsia" w:ascii="方正小标宋简体" w:hAnsi="方正小标宋简体" w:eastAsia="方正小标宋简体" w:cs="方正小标宋简体"/>
                <w:color w:val="auto"/>
                <w:sz w:val="44"/>
                <w:szCs w:val="44"/>
                <w:lang w:val="en-US" w:eastAsia="zh-CN"/>
              </w:rPr>
              <w:t>二、</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（工程造价咨询企业）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序号</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不良行为等级划分表</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备注</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8"/>
                <w:szCs w:val="28"/>
                <w:u w:val="none"/>
              </w:rPr>
            </w:pPr>
            <w:r>
              <w:rPr>
                <w:rFonts w:hint="eastAsia" w:ascii="仿宋" w:hAnsi="仿宋" w:eastAsia="仿宋" w:cs="仿宋"/>
                <w:b/>
                <w:i w:val="0"/>
                <w:color w:val="000000"/>
                <w:kern w:val="0"/>
                <w:sz w:val="28"/>
                <w:szCs w:val="28"/>
                <w:u w:val="none"/>
                <w:lang w:val="en-US" w:eastAsia="zh-CN" w:bidi="ar"/>
              </w:rPr>
              <w:t>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企业法定代表人、高层管理人员及技术负责人因本企业职务行为受到刑事处罚或严重的行政处罚的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企业如发生此档不良行为的，信用级别直接降为最低级。</w:t>
            </w:r>
          </w:p>
        </w:tc>
        <w:tc>
          <w:tcPr>
            <w:tcW w:w="21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企业或企业的法定代表人、高层管理人员及技术负责人受到行业协会进行公开谴责惩戒的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5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Style w:val="28"/>
                <w:lang w:val="en-US" w:eastAsia="zh-CN" w:bidi="ar"/>
              </w:rPr>
              <w:t xml:space="preserve"> 企业聘用本条第1.1款或第1.2款在处罚期的人员作为</w:t>
            </w:r>
            <w:r>
              <w:rPr>
                <w:rFonts w:hint="eastAsia" w:ascii="仿宋" w:hAnsi="仿宋" w:eastAsia="仿宋" w:cs="仿宋"/>
                <w:i w:val="0"/>
                <w:color w:val="000000"/>
                <w:kern w:val="0"/>
                <w:sz w:val="24"/>
                <w:szCs w:val="24"/>
                <w:u w:val="none"/>
                <w:lang w:val="en-US" w:eastAsia="zh-CN" w:bidi="ar"/>
              </w:rPr>
              <w:t>执业人员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企业出借、借用资质等级证照进行投标或承接咨询业务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企业存在围标、串标行为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在执业过程中发生个人行贿或者单位行贿行为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泄露当事人商业或技术秘密</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违背客观、公正和诚信原则出具工程造价咨询成果报告</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1</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与当事人签订的工程造价咨询业务合同存在欺骗性条款的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1.1</w:t>
            </w:r>
            <w:r>
              <w:rPr>
                <w:rFonts w:hint="eastAsia" w:ascii="仿宋" w:hAnsi="仿宋" w:eastAsia="仿宋" w:cs="仿宋"/>
                <w:i w:val="0"/>
                <w:color w:val="000000"/>
                <w:kern w:val="0"/>
                <w:sz w:val="24"/>
                <w:szCs w:val="24"/>
                <w:u w:val="none"/>
                <w:lang w:val="en-US" w:eastAsia="zh-CN" w:bidi="ar"/>
              </w:rPr>
              <w:t>0</w:t>
            </w:r>
          </w:p>
        </w:tc>
        <w:tc>
          <w:tcPr>
            <w:tcW w:w="8205" w:type="dxa"/>
            <w:tcBorders>
              <w:top w:val="single" w:color="000000" w:sz="4" w:space="0"/>
              <w:lef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未上报行业统计报表</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vMerge w:val="continue"/>
            <w:tcBorders>
              <w:top w:val="single" w:color="000000" w:sz="4" w:space="0"/>
              <w:left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II</w:t>
            </w:r>
          </w:p>
        </w:tc>
        <w:tc>
          <w:tcPr>
            <w:tcW w:w="225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注册在本企业的执业人员因本企业职务行为受到严重刑事处罚或行政处罚的</w:t>
            </w:r>
          </w:p>
        </w:tc>
        <w:tc>
          <w:tcPr>
            <w:tcW w:w="22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企业如发生此档不良行为的，按相应条目进行扣分，分数可累计，信用等级按照扣分后的分数重新评定。</w:t>
            </w: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分公司以自己名义承揽工程造价咨询业务、订立工程造价咨询合同、出具工程造价成果文件</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在经济鉴证业务中分别接受双方当事人的委托</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采用弄虚作假等不正当手段承接造价咨询业务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转包承接的工程造价咨询业务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阻挠委托人委托其他工程造价咨询单位参与咨询服务</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由于咨询单位行为过错给企业或当事人造成重大经济损失等方面</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在成果文件上使用非本企业造价咨询人员的执业专用章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w:t>
            </w:r>
            <w:r>
              <w:rPr>
                <w:rFonts w:hint="eastAsia" w:ascii="仿宋" w:hAnsi="仿宋" w:eastAsia="仿宋" w:cs="仿宋"/>
                <w:i w:val="0"/>
                <w:color w:val="000000"/>
                <w:kern w:val="0"/>
                <w:sz w:val="24"/>
                <w:szCs w:val="24"/>
                <w:u w:val="none"/>
                <w:lang w:val="en-US" w:eastAsia="zh-CN" w:bidi="ar"/>
              </w:rPr>
              <w:t>.9</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企业非法用工被投诉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2.10</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企业无故拖欠员工工资和社保</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2.11</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企业在金融机构有不良信用记录（信贷、担保、抵押、保险等）  </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2.1</w:t>
            </w:r>
            <w:r>
              <w:rPr>
                <w:rFonts w:hint="eastAsia" w:ascii="仿宋" w:hAnsi="仿宋" w:eastAsia="仿宋" w:cs="仿宋"/>
                <w:i w:val="0"/>
                <w:color w:val="000000"/>
                <w:kern w:val="0"/>
                <w:sz w:val="24"/>
                <w:szCs w:val="24"/>
                <w:u w:val="none"/>
                <w:lang w:val="en-US" w:eastAsia="zh-CN" w:bidi="ar"/>
              </w:rPr>
              <w:t>2</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企业在工商、税务、审计、司法机关等部门有不良信用记录</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15"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2.1</w:t>
            </w:r>
            <w:r>
              <w:rPr>
                <w:rFonts w:hint="eastAsia" w:ascii="仿宋" w:hAnsi="仿宋" w:eastAsia="仿宋" w:cs="仿宋"/>
                <w:i w:val="0"/>
                <w:color w:val="000000"/>
                <w:kern w:val="0"/>
                <w:sz w:val="24"/>
                <w:szCs w:val="24"/>
                <w:u w:val="none"/>
                <w:lang w:val="en-US" w:eastAsia="zh-CN" w:bidi="ar"/>
              </w:rPr>
              <w:t>3</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企业执业人员存在挂靠行为</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2.1</w:t>
            </w:r>
            <w:r>
              <w:rPr>
                <w:rFonts w:hint="eastAsia" w:ascii="仿宋" w:hAnsi="仿宋" w:eastAsia="仿宋" w:cs="仿宋"/>
                <w:i w:val="0"/>
                <w:color w:val="000000"/>
                <w:kern w:val="0"/>
                <w:sz w:val="24"/>
                <w:szCs w:val="24"/>
                <w:u w:val="none"/>
                <w:lang w:val="en-US" w:eastAsia="zh-CN" w:bidi="ar"/>
              </w:rPr>
              <w:t>4</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企业受到政府部门通报批评或者其他处罚</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Style w:val="28"/>
                <w:lang w:val="en-US" w:eastAsia="zh-CN" w:bidi="ar"/>
              </w:rPr>
              <w:t>2.</w:t>
            </w:r>
            <w:r>
              <w:rPr>
                <w:rFonts w:hint="eastAsia" w:ascii="仿宋" w:hAnsi="仿宋" w:eastAsia="仿宋" w:cs="仿宋"/>
                <w:i w:val="0"/>
                <w:color w:val="000000"/>
                <w:kern w:val="0"/>
                <w:sz w:val="24"/>
                <w:szCs w:val="24"/>
                <w:u w:val="none"/>
                <w:lang w:val="en-US" w:eastAsia="zh-CN" w:bidi="ar"/>
              </w:rPr>
              <w:t>15</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企业在信用评价过程中填报虚假信息</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2.16</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以给予回扣、恶意压低收费等方式进行不正当竞争</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2.17</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允许非项目咨询人员在该项目报告书上签字、盖章</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60" w:hRule="atLeast"/>
        </w:trPr>
        <w:tc>
          <w:tcPr>
            <w:tcW w:w="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2.18</w:t>
            </w:r>
          </w:p>
        </w:tc>
        <w:tc>
          <w:tcPr>
            <w:tcW w:w="8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企业同时接受招标人和投标人或者两个以上投标人对同一工程项目的工程造价咨询业务的。</w:t>
            </w:r>
          </w:p>
        </w:tc>
        <w:tc>
          <w:tcPr>
            <w:tcW w:w="22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color w:val="000000"/>
                <w:sz w:val="24"/>
                <w:szCs w:val="24"/>
                <w:u w:val="none"/>
              </w:rPr>
            </w:pPr>
          </w:p>
        </w:tc>
        <w:tc>
          <w:tcPr>
            <w:tcW w:w="2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r>
    </w:tbl>
    <w:p>
      <w:r>
        <w:br w:type="page"/>
      </w:r>
    </w:p>
    <w:tbl>
      <w:tblPr>
        <w:tblStyle w:val="5"/>
        <w:tblW w:w="13688" w:type="dxa"/>
        <w:tblInd w:w="23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9"/>
        <w:gridCol w:w="1006"/>
        <w:gridCol w:w="7807"/>
        <w:gridCol w:w="3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trPr>
        <w:tc>
          <w:tcPr>
            <w:tcW w:w="13688" w:type="dxa"/>
            <w:gridSpan w:val="4"/>
            <w:shd w:val="clear" w:color="auto" w:fill="auto"/>
            <w:vAlign w:val="center"/>
          </w:tcPr>
          <w:p>
            <w:pPr>
              <w:keepNext w:val="0"/>
              <w:keepLines w:val="0"/>
              <w:widowControl/>
              <w:suppressLineNumbers w:val="0"/>
              <w:jc w:val="center"/>
              <w:textAlignment w:val="center"/>
              <w:rPr>
                <w:rFonts w:hint="eastAsia" w:ascii="宋体" w:hAnsi="宋体" w:eastAsia="方正小标宋简体" w:cs="宋体"/>
                <w:b/>
                <w:i w:val="0"/>
                <w:color w:val="000000"/>
                <w:sz w:val="28"/>
                <w:szCs w:val="28"/>
                <w:u w:val="none"/>
                <w:lang w:eastAsia="zh-CN"/>
              </w:rPr>
            </w:pPr>
            <w:r>
              <w:rPr>
                <w:rFonts w:hint="eastAsia" w:ascii="方正小标宋简体" w:hAnsi="方正小标宋简体" w:eastAsia="方正小标宋简体" w:cs="方正小标宋简体"/>
                <w:color w:val="auto"/>
                <w:sz w:val="44"/>
                <w:szCs w:val="44"/>
                <w:lang w:val="en-US" w:eastAsia="zh-CN"/>
              </w:rPr>
              <w:t>三、</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建筑业企业不良行为记分标准</w:t>
            </w:r>
            <w:r>
              <w:rPr>
                <w:rFonts w:hint="eastAsia" w:ascii="方正小标宋简体" w:hAnsi="方正小标宋简体" w:eastAsia="方正小标宋简体" w:cs="方正小标宋简体"/>
                <w:color w:val="auto"/>
                <w:sz w:val="44"/>
                <w:szCs w:val="44"/>
                <w:lang w:eastAsia="zh-CN"/>
              </w:rPr>
              <w:t>（监理企业）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6" w:hRule="atLeast"/>
        </w:trPr>
        <w:tc>
          <w:tcPr>
            <w:tcW w:w="1059" w:type="dxa"/>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行为类别</w:t>
            </w:r>
          </w:p>
        </w:tc>
        <w:tc>
          <w:tcPr>
            <w:tcW w:w="1006"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7807" w:type="dxa"/>
            <w:tcBorders>
              <w:top w:val="single" w:color="000000" w:sz="12"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不    良    行    为</w:t>
            </w:r>
          </w:p>
        </w:tc>
        <w:tc>
          <w:tcPr>
            <w:tcW w:w="3816" w:type="dxa"/>
            <w:tcBorders>
              <w:top w:val="single" w:color="000000" w:sz="12"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记  分  标  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8"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资质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未取得资质证书承揽工程的，或超越本单位资质等级承揽工程的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6"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以欺骗手段取得资质证书承揽工程的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允许其他单位或个人以本单位名义承揽工程的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81"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涂改、伪造、出借、转让企业资质证书</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承揽业务</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利用向发包单位及其工作人员行贿、提供回扣或者给予其他好处等不正当手段承揽工程的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6"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相互串通投标或者与招标人串通投标的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以向招标人或者评标委员会成员行贿的手段谋取中标的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以他人名义投标或者以其他方式弄虚作假，骗取中标的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履行合同</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不按照与招标人订立的合同履行义务，情节严重的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无正当理由放弃中标候选人资格的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工程质量</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未按规定督促施工单位落实扬尘防治措施的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未严格按照国家强制性标准施工，监理单位未予制止或未及时向有关主管部门报告的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2"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将不合格的建筑工程、建筑材料、建筑构配件和设备按照合格签字确认的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restart"/>
            <w:tcBorders>
              <w:top w:val="single" w:color="000000" w:sz="12"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工程安全</w:t>
            </w:r>
          </w:p>
        </w:tc>
        <w:tc>
          <w:tcPr>
            <w:tcW w:w="1006"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7807"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相互串通或弄虚作假降低工程质量的</w:t>
            </w:r>
          </w:p>
        </w:tc>
        <w:tc>
          <w:tcPr>
            <w:tcW w:w="3816" w:type="dxa"/>
            <w:tcBorders>
              <w:top w:val="single" w:color="000000" w:sz="12"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未履行监理职责发生重大及以上生产安全责任事故的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未履行监理职责发生较大生产安全责任事故的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未履行监理职责发生一般生产安全责任事故的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发现安全事故隐患未按规定采取监理措施，或施工单位拒不整改或不停止施工未及时向有关主管部门报告的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除上述扣分项外，被住建部在全国范围内通报批评的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78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除上述扣分项外，被内蒙古自治区住建厅在全自治区范围内通报批评的</w:t>
            </w:r>
          </w:p>
        </w:tc>
        <w:tc>
          <w:tcPr>
            <w:tcW w:w="3816" w:type="dxa"/>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90" w:hRule="atLeast"/>
        </w:trPr>
        <w:tc>
          <w:tcPr>
            <w:tcW w:w="1059" w:type="dxa"/>
            <w:vMerge w:val="continue"/>
            <w:tcBorders>
              <w:top w:val="single" w:color="000000" w:sz="12" w:space="0"/>
              <w:left w:val="single" w:color="000000" w:sz="12" w:space="0"/>
              <w:bottom w:val="single" w:color="000000" w:sz="12" w:space="0"/>
              <w:right w:val="single" w:color="000000" w:sz="4" w:space="0"/>
            </w:tcBorders>
            <w:shd w:val="clear" w:color="auto" w:fill="auto"/>
            <w:vAlign w:val="center"/>
          </w:tcPr>
          <w:p>
            <w:pPr>
              <w:jc w:val="center"/>
              <w:rPr>
                <w:rFonts w:hint="eastAsia" w:ascii="仿宋" w:hAnsi="仿宋" w:eastAsia="仿宋" w:cs="仿宋"/>
                <w:b/>
                <w:i w:val="0"/>
                <w:color w:val="000000"/>
                <w:sz w:val="24"/>
                <w:szCs w:val="24"/>
                <w:u w:val="none"/>
              </w:rPr>
            </w:pPr>
          </w:p>
        </w:tc>
        <w:tc>
          <w:tcPr>
            <w:tcW w:w="1006"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7807" w:type="dxa"/>
            <w:tcBorders>
              <w:top w:val="single" w:color="000000" w:sz="4" w:space="0"/>
              <w:left w:val="single" w:color="000000" w:sz="4" w:space="0"/>
              <w:bottom w:val="single" w:color="000000" w:sz="12"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在市场监管、质量安全监督巡查中，拒不配合主管部门工作的</w:t>
            </w:r>
          </w:p>
        </w:tc>
        <w:tc>
          <w:tcPr>
            <w:tcW w:w="3816" w:type="dxa"/>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r>
    </w:tbl>
    <w:p/>
    <w:p>
      <w:pPr>
        <w:jc w:val="center"/>
        <w:rPr>
          <w:rFonts w:hint="eastAsia" w:ascii="华文中宋" w:hAnsi="华文中宋" w:eastAsia="方正小标宋简体"/>
          <w:sz w:val="44"/>
          <w:szCs w:val="44"/>
          <w:lang w:eastAsia="zh-CN"/>
        </w:rPr>
      </w:pPr>
      <w:r>
        <w:rPr>
          <w:rFonts w:hint="eastAsia" w:ascii="方正小标宋简体" w:hAnsi="方正小标宋简体" w:eastAsia="方正小标宋简体" w:cs="方正小标宋简体"/>
          <w:color w:val="auto"/>
          <w:sz w:val="44"/>
          <w:szCs w:val="44"/>
          <w:lang w:val="en-US" w:eastAsia="zh-CN"/>
        </w:rPr>
        <w:t>四、</w:t>
      </w:r>
      <w:r>
        <w:rPr>
          <w:rFonts w:hint="eastAsia" w:ascii="方正小标宋简体" w:hAnsi="方正小标宋简体" w:eastAsia="方正小标宋简体" w:cs="方正小标宋简体"/>
          <w:color w:val="auto"/>
          <w:sz w:val="44"/>
          <w:szCs w:val="44"/>
          <w:lang w:eastAsia="zh-CN"/>
        </w:rPr>
        <w:t>内蒙古自治区</w:t>
      </w:r>
      <w:r>
        <w:rPr>
          <w:rFonts w:hint="eastAsia" w:ascii="方正小标宋简体" w:hAnsi="方正小标宋简体" w:eastAsia="方正小标宋简体" w:cs="方正小标宋简体"/>
          <w:color w:val="auto"/>
          <w:sz w:val="44"/>
          <w:szCs w:val="44"/>
        </w:rPr>
        <w:t>建筑业企业不良行为记分</w:t>
      </w:r>
      <w:r>
        <w:rPr>
          <w:rFonts w:hint="eastAsia" w:ascii="方正小标宋简体" w:hAnsi="方正小标宋简体" w:eastAsia="方正小标宋简体" w:cs="方正小标宋简体"/>
          <w:sz w:val="44"/>
          <w:szCs w:val="44"/>
        </w:rPr>
        <w:t>标准</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工程质量检测机构</w:t>
      </w:r>
      <w:r>
        <w:rPr>
          <w:rFonts w:hint="eastAsia" w:ascii="方正小标宋简体" w:hAnsi="方正小标宋简体" w:eastAsia="方正小标宋简体" w:cs="方正小标宋简体"/>
          <w:sz w:val="44"/>
          <w:szCs w:val="44"/>
          <w:lang w:eastAsia="zh-CN"/>
        </w:rPr>
        <w:t>）</w:t>
      </w:r>
    </w:p>
    <w:tbl>
      <w:tblPr>
        <w:tblStyle w:val="5"/>
        <w:tblW w:w="1423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731"/>
        <w:gridCol w:w="10864"/>
        <w:gridCol w:w="18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803" w:type="dxa"/>
            <w:tcBorders>
              <w:top w:val="single" w:color="auto" w:sz="12" w:space="0"/>
              <w:left w:val="single" w:color="auto" w:sz="12"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行为类别</w:t>
            </w:r>
          </w:p>
        </w:tc>
        <w:tc>
          <w:tcPr>
            <w:tcW w:w="731"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序号</w:t>
            </w:r>
          </w:p>
        </w:tc>
        <w:tc>
          <w:tcPr>
            <w:tcW w:w="10864" w:type="dxa"/>
            <w:tcBorders>
              <w:top w:val="single" w:color="auto" w:sz="12" w:space="0"/>
              <w:left w:val="single" w:color="auto" w:sz="4" w:space="0"/>
              <w:bottom w:val="single" w:color="auto" w:sz="4" w:space="0"/>
              <w:right w:val="single" w:color="auto" w:sz="4"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不    良    行    为</w:t>
            </w:r>
          </w:p>
        </w:tc>
        <w:tc>
          <w:tcPr>
            <w:tcW w:w="1837" w:type="dxa"/>
            <w:tcBorders>
              <w:top w:val="single" w:color="auto" w:sz="12" w:space="0"/>
              <w:left w:val="single" w:color="auto" w:sz="4" w:space="0"/>
              <w:bottom w:val="single" w:color="auto" w:sz="4" w:space="0"/>
              <w:right w:val="single" w:color="auto" w:sz="12" w:space="0"/>
            </w:tcBorders>
            <w:noWrap w:val="0"/>
            <w:vAlign w:val="center"/>
          </w:tcPr>
          <w:p>
            <w:pPr>
              <w:spacing w:line="320" w:lineRule="exact"/>
              <w:jc w:val="center"/>
              <w:rPr>
                <w:rFonts w:hint="eastAsia" w:ascii="仿宋" w:hAnsi="仿宋" w:eastAsia="仿宋" w:cs="仿宋"/>
                <w:b/>
                <w:bCs/>
                <w:sz w:val="24"/>
              </w:rPr>
            </w:pPr>
            <w:r>
              <w:rPr>
                <w:rFonts w:hint="eastAsia" w:ascii="仿宋" w:hAnsi="仿宋" w:eastAsia="仿宋" w:cs="仿宋"/>
                <w:b/>
                <w:bCs/>
                <w:sz w:val="24"/>
              </w:rPr>
              <w:t>记分标准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承</w:t>
            </w:r>
          </w:p>
          <w:p>
            <w:pPr>
              <w:spacing w:line="480" w:lineRule="exact"/>
              <w:jc w:val="center"/>
              <w:rPr>
                <w:rFonts w:hint="eastAsia" w:ascii="仿宋" w:hAnsi="仿宋" w:eastAsia="仿宋" w:cs="仿宋"/>
                <w:sz w:val="24"/>
              </w:rPr>
            </w:pPr>
            <w:r>
              <w:rPr>
                <w:rFonts w:hint="eastAsia" w:ascii="仿宋" w:hAnsi="仿宋" w:eastAsia="仿宋" w:cs="仿宋"/>
                <w:sz w:val="24"/>
              </w:rPr>
              <w:t>揽</w:t>
            </w:r>
          </w:p>
          <w:p>
            <w:pPr>
              <w:spacing w:line="480" w:lineRule="exact"/>
              <w:jc w:val="center"/>
              <w:rPr>
                <w:rFonts w:hint="eastAsia" w:ascii="仿宋" w:hAnsi="仿宋" w:eastAsia="仿宋" w:cs="仿宋"/>
                <w:sz w:val="24"/>
              </w:rPr>
            </w:pPr>
            <w:r>
              <w:rPr>
                <w:rFonts w:hint="eastAsia" w:ascii="仿宋" w:hAnsi="仿宋" w:eastAsia="仿宋" w:cs="仿宋"/>
                <w:sz w:val="24"/>
              </w:rPr>
              <w:t>业</w:t>
            </w:r>
          </w:p>
          <w:p>
            <w:pPr>
              <w:spacing w:line="480" w:lineRule="exact"/>
              <w:jc w:val="center"/>
              <w:rPr>
                <w:rFonts w:hint="eastAsia" w:ascii="仿宋" w:hAnsi="仿宋" w:eastAsia="仿宋" w:cs="仿宋"/>
                <w:sz w:val="24"/>
              </w:rPr>
            </w:pPr>
            <w:r>
              <w:rPr>
                <w:rFonts w:hint="eastAsia" w:ascii="仿宋" w:hAnsi="仿宋" w:eastAsia="仿宋" w:cs="仿宋"/>
                <w:sz w:val="24"/>
              </w:rPr>
              <w:t>务</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利用向发包单位及其工作人员行贿、提供回扣或者给予其他好处等不正当手段承揽检测业务的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2</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相互串通投标或者与招标人串通投标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3</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以向招标人或者评标委员会成员行贿的手段谋取中标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4</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以他人名义投标或者以其他方式弄虚作假，骗取中标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恶意竞争，以低于市场行情价中标</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restart"/>
            <w:tcBorders>
              <w:top w:val="single" w:color="auto" w:sz="4" w:space="0"/>
              <w:left w:val="single" w:color="auto" w:sz="12"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履</w:t>
            </w:r>
          </w:p>
          <w:p>
            <w:pPr>
              <w:spacing w:line="480" w:lineRule="exact"/>
              <w:jc w:val="center"/>
              <w:rPr>
                <w:rFonts w:hint="eastAsia" w:ascii="仿宋" w:hAnsi="仿宋" w:eastAsia="仿宋" w:cs="仿宋"/>
                <w:sz w:val="24"/>
              </w:rPr>
            </w:pPr>
            <w:r>
              <w:rPr>
                <w:rFonts w:hint="eastAsia" w:ascii="仿宋" w:hAnsi="仿宋" w:eastAsia="仿宋" w:cs="仿宋"/>
                <w:sz w:val="24"/>
              </w:rPr>
              <w:t>行</w:t>
            </w:r>
          </w:p>
          <w:p>
            <w:pPr>
              <w:spacing w:line="480" w:lineRule="exact"/>
              <w:jc w:val="center"/>
              <w:rPr>
                <w:rFonts w:hint="eastAsia" w:ascii="仿宋" w:hAnsi="仿宋" w:eastAsia="仿宋" w:cs="仿宋"/>
                <w:sz w:val="24"/>
              </w:rPr>
            </w:pPr>
            <w:r>
              <w:rPr>
                <w:rFonts w:hint="eastAsia" w:ascii="仿宋" w:hAnsi="仿宋" w:eastAsia="仿宋" w:cs="仿宋"/>
                <w:sz w:val="24"/>
              </w:rPr>
              <w:t>合</w:t>
            </w:r>
          </w:p>
          <w:p>
            <w:pPr>
              <w:spacing w:line="480" w:lineRule="exact"/>
              <w:jc w:val="center"/>
              <w:rPr>
                <w:rFonts w:hint="eastAsia" w:ascii="仿宋" w:hAnsi="仿宋" w:eastAsia="仿宋" w:cs="仿宋"/>
                <w:sz w:val="24"/>
              </w:rPr>
            </w:pPr>
            <w:r>
              <w:rPr>
                <w:rFonts w:hint="eastAsia" w:ascii="仿宋" w:hAnsi="仿宋" w:eastAsia="仿宋" w:cs="仿宋"/>
                <w:sz w:val="24"/>
              </w:rPr>
              <w:t>同</w:t>
            </w: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6</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不按照与招标人订立的合同履行义务，情节严重</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7</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使用不符合条件的</w:t>
            </w:r>
            <w:r>
              <w:rPr>
                <w:rFonts w:hint="eastAsia" w:ascii="仿宋" w:hAnsi="仿宋" w:eastAsia="仿宋" w:cs="仿宋"/>
                <w:sz w:val="24"/>
                <w:lang w:eastAsia="zh-CN"/>
              </w:rPr>
              <w:t>检测</w:t>
            </w:r>
            <w:r>
              <w:rPr>
                <w:rFonts w:hint="eastAsia" w:ascii="仿宋" w:hAnsi="仿宋" w:eastAsia="仿宋" w:cs="仿宋"/>
                <w:sz w:val="24"/>
              </w:rPr>
              <w:t>人员或使用的检测人员同时受聘于两个或者两个以上的</w:t>
            </w:r>
            <w:r>
              <w:rPr>
                <w:rFonts w:hint="eastAsia" w:ascii="仿宋" w:hAnsi="仿宋" w:eastAsia="仿宋" w:cs="仿宋"/>
                <w:sz w:val="24"/>
                <w:lang w:eastAsia="zh-CN"/>
              </w:rPr>
              <w:t>检测</w:t>
            </w:r>
            <w:r>
              <w:rPr>
                <w:rFonts w:hint="eastAsia" w:ascii="仿宋" w:hAnsi="仿宋" w:eastAsia="仿宋" w:cs="仿宋"/>
                <w:sz w:val="24"/>
              </w:rPr>
              <w:t>机构</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8</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档案资料管理混乱，造成</w:t>
            </w:r>
            <w:r>
              <w:rPr>
                <w:rFonts w:hint="eastAsia" w:ascii="仿宋" w:hAnsi="仿宋" w:eastAsia="仿宋" w:cs="仿宋"/>
                <w:sz w:val="24"/>
                <w:lang w:eastAsia="zh-CN"/>
              </w:rPr>
              <w:t>检测</w:t>
            </w:r>
            <w:r>
              <w:rPr>
                <w:rFonts w:hint="eastAsia" w:ascii="仿宋" w:hAnsi="仿宋" w:eastAsia="仿宋" w:cs="仿宋"/>
                <w:sz w:val="24"/>
              </w:rPr>
              <w:t>数据无法溯源</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9</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rPr>
            </w:pPr>
            <w:r>
              <w:rPr>
                <w:rFonts w:hint="eastAsia" w:ascii="仿宋" w:hAnsi="仿宋" w:eastAsia="仿宋" w:cs="仿宋"/>
                <w:sz w:val="24"/>
              </w:rPr>
              <w:t>对分包单位不进行监督管理产生不良后果</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c>
          <w:tcPr>
            <w:tcW w:w="10864"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检测过程中知悉的国家秘密、商业秘密和技术秘密未尽到保密义务，造成不良影响的或受到投诉</w:t>
            </w:r>
          </w:p>
        </w:tc>
        <w:tc>
          <w:tcPr>
            <w:tcW w:w="1837" w:type="dxa"/>
            <w:tcBorders>
              <w:top w:val="single" w:color="auto" w:sz="4" w:space="0"/>
              <w:left w:val="single" w:color="auto" w:sz="4" w:space="0"/>
              <w:bottom w:val="single" w:color="auto" w:sz="4"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803" w:type="dxa"/>
            <w:vMerge w:val="continue"/>
            <w:tcBorders>
              <w:top w:val="single" w:color="auto" w:sz="4" w:space="0"/>
              <w:left w:val="single" w:color="auto" w:sz="12" w:space="0"/>
              <w:bottom w:val="single" w:color="auto" w:sz="4" w:space="0"/>
              <w:right w:val="single" w:color="auto" w:sz="4" w:space="0"/>
            </w:tcBorders>
            <w:noWrap w:val="0"/>
            <w:vAlign w:val="center"/>
          </w:tcPr>
          <w:p>
            <w:pPr>
              <w:widowControl/>
              <w:jc w:val="left"/>
              <w:rPr>
                <w:rFonts w:hint="eastAsia" w:ascii="仿宋" w:hAnsi="仿宋" w:eastAsia="仿宋" w:cs="仿宋"/>
                <w:sz w:val="24"/>
              </w:rPr>
            </w:pPr>
          </w:p>
        </w:tc>
        <w:tc>
          <w:tcPr>
            <w:tcW w:w="731" w:type="dxa"/>
            <w:tcBorders>
              <w:top w:val="single" w:color="auto" w:sz="4" w:space="0"/>
              <w:left w:val="single" w:color="auto" w:sz="4" w:space="0"/>
              <w:bottom w:val="single" w:color="auto" w:sz="12" w:space="0"/>
              <w:right w:val="single" w:color="auto" w:sz="4"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11</w:t>
            </w:r>
          </w:p>
        </w:tc>
        <w:tc>
          <w:tcPr>
            <w:tcW w:w="10864" w:type="dxa"/>
            <w:tcBorders>
              <w:top w:val="single" w:color="auto" w:sz="4" w:space="0"/>
              <w:left w:val="single" w:color="auto" w:sz="4" w:space="0"/>
              <w:bottom w:val="single" w:color="auto" w:sz="12" w:space="0"/>
              <w:right w:val="single" w:color="auto" w:sz="4" w:space="0"/>
            </w:tcBorders>
            <w:noWrap w:val="0"/>
            <w:vAlign w:val="center"/>
          </w:tcPr>
          <w:p>
            <w:pPr>
              <w:spacing w:line="440" w:lineRule="exact"/>
              <w:rPr>
                <w:rFonts w:hint="eastAsia" w:ascii="仿宋" w:hAnsi="仿宋" w:eastAsia="仿宋" w:cs="仿宋"/>
                <w:sz w:val="24"/>
                <w:shd w:val="clear" w:color="auto" w:fill="FFFFFF"/>
              </w:rPr>
            </w:pPr>
            <w:r>
              <w:rPr>
                <w:rFonts w:hint="eastAsia" w:ascii="仿宋" w:hAnsi="仿宋" w:eastAsia="仿宋" w:cs="仿宋"/>
                <w:sz w:val="24"/>
                <w:shd w:val="clear" w:color="auto" w:fill="FFFFFF"/>
              </w:rPr>
              <w:t>违反有关工程建设的法律、法规、规章或强制性标准和执业行为规范，经县级以上建设主管部门或其委托的执法监督机构查实并作出行政处罚</w:t>
            </w:r>
          </w:p>
        </w:tc>
        <w:tc>
          <w:tcPr>
            <w:tcW w:w="1837" w:type="dxa"/>
            <w:tcBorders>
              <w:top w:val="single" w:color="auto" w:sz="4" w:space="0"/>
              <w:left w:val="single" w:color="auto" w:sz="4" w:space="0"/>
              <w:bottom w:val="single" w:color="auto" w:sz="12" w:space="0"/>
              <w:right w:val="single" w:color="auto" w:sz="12" w:space="0"/>
            </w:tcBorders>
            <w:noWrap w:val="0"/>
            <w:vAlign w:val="center"/>
          </w:tcPr>
          <w:p>
            <w:pPr>
              <w:spacing w:line="480" w:lineRule="exact"/>
              <w:jc w:val="center"/>
              <w:rPr>
                <w:rFonts w:hint="eastAsia" w:ascii="仿宋" w:hAnsi="仿宋" w:eastAsia="仿宋" w:cs="仿宋"/>
                <w:sz w:val="24"/>
              </w:rPr>
            </w:pPr>
            <w:r>
              <w:rPr>
                <w:rFonts w:hint="eastAsia" w:ascii="仿宋" w:hAnsi="仿宋" w:eastAsia="仿宋" w:cs="仿宋"/>
                <w:sz w:val="24"/>
              </w:rPr>
              <w:t>10</w:t>
            </w:r>
          </w:p>
        </w:tc>
      </w:tr>
    </w:tbl>
    <w:p>
      <w:pPr>
        <w:rPr>
          <w:rFonts w:hint="eastAsia" w:ascii="仿宋_GB2312" w:hAnsi="仿宋_GB2312" w:eastAsia="仿宋_GB2312" w:cs="仿宋_GB2312"/>
          <w:b/>
          <w:color w:val="000000"/>
          <w:spacing w:val="20"/>
          <w:sz w:val="32"/>
          <w:szCs w:val="32"/>
        </w:rPr>
      </w:pPr>
      <w:r>
        <w:rPr>
          <w:rFonts w:hint="eastAsia" w:ascii="仿宋_GB2312" w:hAnsi="仿宋_GB2312" w:eastAsia="仿宋_GB2312" w:cs="仿宋_GB2312"/>
          <w:color w:val="000000"/>
          <w:sz w:val="32"/>
          <w:szCs w:val="32"/>
        </w:rPr>
        <w:t>附件</w:t>
      </w:r>
      <w:r>
        <w:rPr>
          <w:rFonts w:hint="eastAsia" w:ascii="仿宋_GB2312" w:hAnsi="仿宋_GB2312" w:eastAsia="仿宋_GB2312" w:cs="仿宋_GB2312"/>
          <w:color w:val="000000"/>
          <w:sz w:val="32"/>
          <w:szCs w:val="32"/>
          <w:lang w:val="en-US" w:eastAsia="zh-CN"/>
        </w:rPr>
        <w:t>4</w:t>
      </w:r>
    </w:p>
    <w:p>
      <w:pPr>
        <w:widowControl w:val="0"/>
        <w:tabs>
          <w:tab w:val="left" w:pos="540"/>
          <w:tab w:val="left" w:pos="900"/>
        </w:tabs>
        <w:jc w:val="center"/>
        <w:rPr>
          <w:rFonts w:hint="eastAsia" w:ascii="方正小标宋简体" w:hAnsi="方正小标宋简体" w:eastAsia="方正小标宋简体" w:cs="方正小标宋简体"/>
          <w:color w:val="000000"/>
          <w:kern w:val="2"/>
          <w:sz w:val="44"/>
          <w:szCs w:val="44"/>
          <w:lang w:val="en-US" w:eastAsia="zh-CN" w:bidi="ar-SA"/>
        </w:rPr>
      </w:pPr>
      <w:r>
        <w:rPr>
          <w:rFonts w:hint="eastAsia" w:ascii="方正小标宋简体" w:hAnsi="方正小标宋简体" w:eastAsia="方正小标宋简体" w:cs="方正小标宋简体"/>
          <w:color w:val="000000"/>
          <w:kern w:val="2"/>
          <w:sz w:val="44"/>
          <w:szCs w:val="44"/>
          <w:lang w:val="en-US" w:eastAsia="zh-CN" w:bidi="ar-SA"/>
        </w:rPr>
        <w:t>信用评价推荐汇总表（推荐单位用表）</w:t>
      </w:r>
    </w:p>
    <w:p>
      <w:pPr>
        <w:tabs>
          <w:tab w:val="left" w:pos="6271"/>
          <w:tab w:val="left" w:pos="9686"/>
          <w:tab w:val="left" w:pos="12206"/>
          <w:tab w:val="left" w:pos="14333"/>
        </w:tabs>
        <w:autoSpaceDE w:val="0"/>
        <w:autoSpaceDN w:val="0"/>
        <w:spacing w:before="129" w:after="0" w:line="240" w:lineRule="auto"/>
        <w:ind w:left="220" w:right="0" w:firstLine="0"/>
        <w:jc w:val="left"/>
        <w:rPr>
          <w:rFonts w:ascii="Times New Roman" w:hAnsi="仿宋" w:eastAsia="Times New Roman" w:cs="仿宋"/>
          <w:kern w:val="0"/>
          <w:sz w:val="21"/>
          <w:szCs w:val="22"/>
          <w:u w:val="single"/>
          <w:lang w:val="zh-CN" w:bidi="zh-CN"/>
        </w:rPr>
      </w:pPr>
      <w:r>
        <w:rPr>
          <w:rFonts w:hint="eastAsia" w:ascii="仿宋" w:hAnsi="仿宋" w:eastAsia="仿宋" w:cs="仿宋"/>
          <w:b/>
          <w:bCs/>
          <w:kern w:val="0"/>
          <w:sz w:val="24"/>
          <w:szCs w:val="22"/>
          <w:lang w:val="zh-CN" w:bidi="zh-CN"/>
        </w:rPr>
        <w:t>协会名称</w:t>
      </w:r>
      <w:r>
        <w:rPr>
          <w:rFonts w:hint="eastAsia" w:ascii="仿宋" w:hAnsi="仿宋" w:eastAsia="仿宋" w:cs="仿宋"/>
          <w:b/>
          <w:bCs/>
          <w:kern w:val="0"/>
          <w:sz w:val="21"/>
          <w:szCs w:val="22"/>
          <w:lang w:val="zh-CN" w:bidi="zh-CN"/>
        </w:rPr>
        <w:t>（公章）</w:t>
      </w:r>
      <w:r>
        <w:rPr>
          <w:rFonts w:hint="eastAsia" w:ascii="仿宋" w:hAnsi="仿宋" w:eastAsia="仿宋" w:cs="仿宋"/>
          <w:b/>
          <w:bCs/>
          <w:kern w:val="0"/>
          <w:sz w:val="21"/>
          <w:szCs w:val="22"/>
          <w:u w:val="single"/>
          <w:lang w:val="zh-CN" w:bidi="zh-CN"/>
        </w:rPr>
        <w:t xml:space="preserve"> </w:t>
      </w:r>
      <w:r>
        <w:rPr>
          <w:rFonts w:hint="eastAsia" w:ascii="仿宋" w:hAnsi="仿宋" w:eastAsia="仿宋" w:cs="仿宋"/>
          <w:b/>
          <w:bCs/>
          <w:kern w:val="0"/>
          <w:sz w:val="21"/>
          <w:szCs w:val="22"/>
          <w:u w:val="single"/>
          <w:lang w:val="zh-CN" w:bidi="zh-CN"/>
        </w:rPr>
        <w:tab/>
      </w:r>
      <w:r>
        <w:rPr>
          <w:rFonts w:hint="eastAsia" w:ascii="仿宋" w:hAnsi="仿宋" w:eastAsia="仿宋" w:cs="仿宋"/>
          <w:b/>
          <w:bCs/>
          <w:kern w:val="0"/>
          <w:sz w:val="21"/>
          <w:szCs w:val="22"/>
          <w:lang w:val="zh-CN" w:bidi="zh-CN"/>
        </w:rPr>
        <w:tab/>
      </w:r>
      <w:r>
        <w:rPr>
          <w:rFonts w:hint="eastAsia" w:ascii="仿宋" w:hAnsi="仿宋" w:eastAsia="仿宋" w:cs="仿宋"/>
          <w:b/>
          <w:bCs/>
          <w:kern w:val="0"/>
          <w:sz w:val="21"/>
          <w:szCs w:val="22"/>
          <w:lang w:val="zh-CN" w:bidi="zh-CN"/>
        </w:rPr>
        <w:t>联系人：</w:t>
      </w:r>
      <w:r>
        <w:rPr>
          <w:rFonts w:hint="eastAsia" w:ascii="仿宋" w:hAnsi="仿宋" w:eastAsia="仿宋" w:cs="仿宋"/>
          <w:b/>
          <w:bCs/>
          <w:kern w:val="0"/>
          <w:sz w:val="21"/>
          <w:szCs w:val="22"/>
          <w:u w:val="single"/>
          <w:lang w:val="zh-CN" w:bidi="zh-CN"/>
        </w:rPr>
        <w:t xml:space="preserve"> </w:t>
      </w:r>
      <w:r>
        <w:rPr>
          <w:rFonts w:hint="eastAsia" w:ascii="仿宋" w:hAnsi="仿宋" w:eastAsia="仿宋" w:cs="仿宋"/>
          <w:b/>
          <w:bCs/>
          <w:kern w:val="0"/>
          <w:sz w:val="21"/>
          <w:szCs w:val="22"/>
          <w:u w:val="single"/>
          <w:lang w:val="zh-CN" w:bidi="zh-CN"/>
        </w:rPr>
        <w:tab/>
      </w:r>
      <w:r>
        <w:rPr>
          <w:rFonts w:hint="eastAsia" w:ascii="仿宋" w:hAnsi="仿宋" w:eastAsia="仿宋" w:cs="仿宋"/>
          <w:b/>
          <w:bCs/>
          <w:w w:val="95"/>
          <w:kern w:val="0"/>
          <w:sz w:val="21"/>
          <w:szCs w:val="22"/>
          <w:lang w:val="zh-CN" w:bidi="zh-CN"/>
        </w:rPr>
        <w:t>电话：</w:t>
      </w:r>
      <w:r>
        <w:rPr>
          <w:rFonts w:hint="eastAsia" w:ascii="仿宋" w:hAnsi="仿宋" w:eastAsia="仿宋" w:cs="仿宋"/>
          <w:b/>
          <w:bCs/>
          <w:w w:val="95"/>
          <w:kern w:val="0"/>
          <w:sz w:val="21"/>
          <w:szCs w:val="22"/>
          <w:u w:val="single"/>
          <w:lang w:val="zh-CN" w:bidi="zh-CN"/>
        </w:rPr>
        <w:t xml:space="preserve"> </w:t>
      </w:r>
      <w:r>
        <w:rPr>
          <w:rFonts w:hint="eastAsia" w:ascii="仿宋" w:hAnsi="仿宋" w:eastAsia="仿宋" w:cs="仿宋"/>
          <w:b/>
          <w:bCs/>
          <w:kern w:val="0"/>
          <w:sz w:val="21"/>
          <w:szCs w:val="22"/>
          <w:u w:val="single"/>
          <w:lang w:val="zh-CN" w:bidi="zh-CN"/>
        </w:rPr>
        <w:tab/>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3663"/>
        <w:gridCol w:w="3120"/>
        <w:gridCol w:w="2310"/>
        <w:gridCol w:w="2115"/>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序号</w:t>
            </w:r>
          </w:p>
        </w:tc>
        <w:tc>
          <w:tcPr>
            <w:tcW w:w="3663" w:type="dxa"/>
            <w:vAlign w:val="center"/>
          </w:tcPr>
          <w:p>
            <w:pPr>
              <w:widowControl w:val="0"/>
              <w:tabs>
                <w:tab w:val="left" w:pos="540"/>
                <w:tab w:val="left" w:pos="900"/>
              </w:tabs>
              <w:jc w:val="center"/>
              <w:rPr>
                <w:rFonts w:hint="eastAsia"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单位名称</w:t>
            </w:r>
          </w:p>
        </w:tc>
        <w:tc>
          <w:tcPr>
            <w:tcW w:w="3120" w:type="dxa"/>
            <w:vAlign w:val="center"/>
          </w:tcPr>
          <w:p>
            <w:pPr>
              <w:widowControl w:val="0"/>
              <w:tabs>
                <w:tab w:val="left" w:pos="540"/>
                <w:tab w:val="left" w:pos="900"/>
              </w:tabs>
              <w:jc w:val="center"/>
              <w:rPr>
                <w:rFonts w:hint="default"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企业类别</w:t>
            </w:r>
          </w:p>
        </w:tc>
        <w:tc>
          <w:tcPr>
            <w:tcW w:w="2310" w:type="dxa"/>
            <w:vAlign w:val="center"/>
          </w:tcPr>
          <w:p>
            <w:pPr>
              <w:widowControl w:val="0"/>
              <w:tabs>
                <w:tab w:val="left" w:pos="540"/>
                <w:tab w:val="left" w:pos="900"/>
              </w:tabs>
              <w:jc w:val="center"/>
              <w:rPr>
                <w:rFonts w:hint="default"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联系人</w:t>
            </w:r>
          </w:p>
        </w:tc>
        <w:tc>
          <w:tcPr>
            <w:tcW w:w="2115" w:type="dxa"/>
            <w:vAlign w:val="center"/>
          </w:tcPr>
          <w:p>
            <w:pPr>
              <w:widowControl w:val="0"/>
              <w:tabs>
                <w:tab w:val="left" w:pos="540"/>
                <w:tab w:val="left" w:pos="900"/>
              </w:tabs>
              <w:jc w:val="center"/>
              <w:rPr>
                <w:rFonts w:hint="eastAsia"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电话</w:t>
            </w:r>
          </w:p>
        </w:tc>
        <w:tc>
          <w:tcPr>
            <w:tcW w:w="2214" w:type="dxa"/>
            <w:vAlign w:val="center"/>
          </w:tcPr>
          <w:p>
            <w:pPr>
              <w:widowControl w:val="0"/>
              <w:tabs>
                <w:tab w:val="left" w:pos="540"/>
                <w:tab w:val="left" w:pos="900"/>
              </w:tabs>
              <w:jc w:val="center"/>
              <w:rPr>
                <w:rFonts w:hint="default" w:ascii="仿宋" w:hAnsi="仿宋" w:eastAsia="仿宋" w:cs="仿宋"/>
                <w:b/>
                <w:bCs/>
                <w:color w:val="000000"/>
                <w:kern w:val="2"/>
                <w:sz w:val="24"/>
                <w:szCs w:val="24"/>
                <w:vertAlign w:val="baseline"/>
                <w:lang w:val="en-US" w:eastAsia="zh-CN" w:bidi="ar-SA"/>
              </w:rPr>
            </w:pPr>
            <w:r>
              <w:rPr>
                <w:rFonts w:hint="eastAsia" w:ascii="仿宋" w:hAnsi="仿宋" w:eastAsia="仿宋" w:cs="仿宋"/>
                <w:b/>
                <w:bCs/>
                <w:color w:val="000000"/>
                <w:kern w:val="2"/>
                <w:sz w:val="24"/>
                <w:szCs w:val="24"/>
                <w:vertAlign w:val="baseli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1</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default"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2</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3</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4</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5</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6</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7</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52" w:type="dxa"/>
            <w:vAlign w:val="center"/>
          </w:tcPr>
          <w:p>
            <w:pPr>
              <w:widowControl w:val="0"/>
              <w:tabs>
                <w:tab w:val="left" w:pos="540"/>
                <w:tab w:val="left" w:pos="900"/>
              </w:tabs>
              <w:jc w:val="center"/>
              <w:rPr>
                <w:rFonts w:hint="default" w:ascii="仿宋" w:hAnsi="仿宋" w:eastAsia="仿宋" w:cs="仿宋"/>
                <w:color w:val="000000"/>
                <w:kern w:val="2"/>
                <w:sz w:val="24"/>
                <w:szCs w:val="24"/>
                <w:vertAlign w:val="baseline"/>
                <w:lang w:val="en-US" w:eastAsia="zh-CN" w:bidi="ar-SA"/>
              </w:rPr>
            </w:pPr>
            <w:r>
              <w:rPr>
                <w:rFonts w:hint="eastAsia" w:ascii="仿宋" w:hAnsi="仿宋" w:eastAsia="仿宋" w:cs="仿宋"/>
                <w:color w:val="000000"/>
                <w:kern w:val="2"/>
                <w:sz w:val="24"/>
                <w:szCs w:val="24"/>
                <w:vertAlign w:val="baseline"/>
                <w:lang w:val="en-US" w:eastAsia="zh-CN" w:bidi="ar-SA"/>
              </w:rPr>
              <w:t>...</w:t>
            </w:r>
          </w:p>
        </w:tc>
        <w:tc>
          <w:tcPr>
            <w:tcW w:w="3663"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312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310"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115"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c>
          <w:tcPr>
            <w:tcW w:w="2214" w:type="dxa"/>
            <w:vAlign w:val="center"/>
          </w:tcPr>
          <w:p>
            <w:pPr>
              <w:widowControl w:val="0"/>
              <w:tabs>
                <w:tab w:val="left" w:pos="540"/>
                <w:tab w:val="left" w:pos="900"/>
              </w:tabs>
              <w:jc w:val="center"/>
              <w:rPr>
                <w:rFonts w:hint="eastAsia" w:ascii="仿宋" w:hAnsi="仿宋" w:eastAsia="仿宋" w:cs="仿宋"/>
                <w:color w:val="000000"/>
                <w:kern w:val="2"/>
                <w:sz w:val="24"/>
                <w:szCs w:val="24"/>
                <w:vertAlign w:val="baseline"/>
                <w:lang w:val="en-US" w:eastAsia="zh-CN" w:bidi="ar-SA"/>
              </w:rPr>
            </w:pPr>
          </w:p>
        </w:tc>
      </w:tr>
    </w:tbl>
    <w:p/>
    <w:p>
      <w:pPr>
        <w:keepNext w:val="0"/>
        <w:keepLines w:val="0"/>
        <w:pageBreakBefore w:val="0"/>
        <w:kinsoku/>
        <w:wordWrap/>
        <w:overflowPunct/>
        <w:topLinePunct w:val="0"/>
        <w:autoSpaceDE/>
        <w:autoSpaceDN/>
        <w:bidi w:val="0"/>
        <w:adjustRightInd/>
        <w:snapToGrid/>
        <w:jc w:val="both"/>
        <w:textAlignment w:val="auto"/>
        <w:rPr>
          <w:rFonts w:hint="eastAsia" w:ascii="仿宋_GB2312" w:eastAsia="仿宋_GB2312"/>
          <w:color w:val="auto"/>
          <w:sz w:val="32"/>
          <w:szCs w:val="32"/>
          <w:lang w:eastAsia="zh-CN"/>
        </w:rPr>
        <w:sectPr>
          <w:pgSz w:w="16838" w:h="11906" w:orient="landscape"/>
          <w:pgMar w:top="1800" w:right="1440" w:bottom="1800" w:left="1440" w:header="851" w:footer="992" w:gutter="0"/>
          <w:pgNumType w:fmt="numberInDash"/>
          <w:cols w:space="425" w:num="1"/>
          <w:docGrid w:type="lines" w:linePitch="312" w:charSpace="0"/>
        </w:sectPr>
      </w:pPr>
    </w:p>
    <w:p>
      <w:pPr>
        <w:jc w:val="left"/>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附件5</w:t>
      </w:r>
    </w:p>
    <w:p>
      <w:pPr>
        <w:keepNext/>
        <w:keepLines/>
        <w:widowControl w:val="0"/>
        <w:spacing w:before="260" w:beforeAutospacing="0" w:after="260" w:afterAutospacing="0" w:line="413" w:lineRule="auto"/>
        <w:jc w:val="center"/>
        <w:outlineLvl w:val="1"/>
        <w:rPr>
          <w:rFonts w:hint="eastAsia" w:ascii="方正小标宋简体" w:hAnsi="方正小标宋简体" w:eastAsia="方正小标宋简体" w:cs="方正小标宋简体"/>
          <w:b w:val="0"/>
          <w:bCs/>
          <w:kern w:val="2"/>
          <w:sz w:val="44"/>
          <w:szCs w:val="44"/>
          <w:lang w:val="en-US" w:eastAsia="zh-CN" w:bidi="ar-SA"/>
        </w:rPr>
      </w:pPr>
      <w:r>
        <w:rPr>
          <w:rFonts w:hint="eastAsia" w:ascii="方正小标宋简体" w:hAnsi="方正小标宋简体" w:eastAsia="方正小标宋简体" w:cs="方正小标宋简体"/>
          <w:b w:val="0"/>
          <w:bCs/>
          <w:kern w:val="2"/>
          <w:sz w:val="44"/>
          <w:szCs w:val="44"/>
          <w:lang w:val="en-US" w:eastAsia="zh-CN" w:bidi="ar-SA"/>
        </w:rPr>
        <w:t>申报指南</w:t>
      </w:r>
    </w:p>
    <w:p>
      <w:pPr>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w:t>
      </w:r>
      <w:r>
        <w:rPr>
          <w:rFonts w:hint="eastAsia" w:ascii="仿宋" w:hAnsi="仿宋" w:eastAsia="仿宋" w:cs="仿宋"/>
          <w:b w:val="0"/>
          <w:bCs w:val="0"/>
          <w:i w:val="0"/>
          <w:caps w:val="0"/>
          <w:color w:val="000000"/>
          <w:spacing w:val="0"/>
          <w:kern w:val="0"/>
          <w:sz w:val="32"/>
          <w:szCs w:val="32"/>
          <w:lang w:val="en-US" w:eastAsia="zh-CN" w:bidi="ar-SA"/>
        </w:rPr>
        <w:t>通过浏览器</w:t>
      </w:r>
      <w:r>
        <w:rPr>
          <w:rFonts w:hint="eastAsia" w:ascii="仿宋" w:hAnsi="仿宋" w:eastAsia="仿宋" w:cs="仿宋"/>
          <w:b w:val="0"/>
          <w:bCs w:val="0"/>
          <w:i w:val="0"/>
          <w:caps w:val="0"/>
          <w:color w:val="000000"/>
          <w:spacing w:val="0"/>
          <w:sz w:val="32"/>
          <w:szCs w:val="32"/>
          <w:lang w:val="en-US" w:eastAsia="zh-CN"/>
        </w:rPr>
        <w:t>输入以下网址（http://njx.nuxt.hangxintong.com/award/8474961901110644736）</w:t>
      </w:r>
      <w:r>
        <w:rPr>
          <w:rFonts w:hint="eastAsia" w:ascii="仿宋" w:hAnsi="仿宋" w:eastAsia="仿宋" w:cs="仿宋"/>
          <w:sz w:val="32"/>
          <w:szCs w:val="32"/>
          <w:lang w:val="en-US" w:eastAsia="zh-CN"/>
        </w:rPr>
        <w:t>，点击“报名”进入申报。</w:t>
      </w:r>
    </w:p>
    <w:p>
      <w:pPr>
        <w:keepNext w:val="0"/>
        <w:keepLines w:val="0"/>
        <w:widowControl/>
        <w:suppressLineNumbers w:val="0"/>
        <w:spacing w:before="0" w:beforeAutospacing="0" w:after="210" w:afterAutospacing="0"/>
        <w:ind w:left="0" w:right="0" w:firstLine="420" w:firstLineChars="200"/>
        <w:jc w:val="left"/>
        <w:rPr>
          <w:rFonts w:hint="eastAsia" w:ascii="仿宋" w:hAnsi="仿宋" w:eastAsia="仿宋" w:cs="仿宋"/>
          <w:color w:val="000000"/>
          <w:sz w:val="32"/>
          <w:szCs w:val="32"/>
          <w:lang w:val="en-US" w:eastAsia="zh-CN"/>
        </w:rPr>
      </w:pPr>
      <w:r>
        <w:drawing>
          <wp:inline distT="0" distB="0" distL="114300" distR="114300">
            <wp:extent cx="5273040" cy="2567305"/>
            <wp:effectExtent l="0" t="0" r="0" b="8255"/>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9"/>
                    <a:stretch>
                      <a:fillRect/>
                    </a:stretch>
                  </pic:blipFill>
                  <pic:spPr>
                    <a:xfrm>
                      <a:off x="0" y="0"/>
                      <a:ext cx="5273040" cy="2567305"/>
                    </a:xfrm>
                    <a:prstGeom prst="rect">
                      <a:avLst/>
                    </a:prstGeom>
                    <a:noFill/>
                    <a:ln>
                      <a:noFill/>
                    </a:ln>
                  </pic:spPr>
                </pic:pic>
              </a:graphicData>
            </a:graphic>
          </wp:inline>
        </w:drawing>
      </w:r>
    </w:p>
    <w:p>
      <w:p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eastAsia="zh-CN"/>
        </w:rPr>
        <w:drawing>
          <wp:anchor distT="0" distB="0" distL="114300" distR="114300" simplePos="0" relativeHeight="251659264" behindDoc="1" locked="0" layoutInCell="1" allowOverlap="1">
            <wp:simplePos x="0" y="0"/>
            <wp:positionH relativeFrom="column">
              <wp:posOffset>675005</wp:posOffset>
            </wp:positionH>
            <wp:positionV relativeFrom="paragraph">
              <wp:posOffset>1111250</wp:posOffset>
            </wp:positionV>
            <wp:extent cx="3514725" cy="2137410"/>
            <wp:effectExtent l="0" t="0" r="5715" b="11430"/>
            <wp:wrapNone/>
            <wp:docPr id="5" name="图片 5" descr="微信截图_20220318095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截图_20220318095021"/>
                    <pic:cNvPicPr>
                      <a:picLocks noChangeAspect="1"/>
                    </pic:cNvPicPr>
                  </pic:nvPicPr>
                  <pic:blipFill>
                    <a:blip r:embed="rId10"/>
                    <a:stretch>
                      <a:fillRect/>
                    </a:stretch>
                  </pic:blipFill>
                  <pic:spPr>
                    <a:xfrm>
                      <a:off x="0" y="0"/>
                      <a:ext cx="3514725" cy="2137410"/>
                    </a:xfrm>
                    <a:prstGeom prst="rect">
                      <a:avLst/>
                    </a:prstGeom>
                  </pic:spPr>
                </pic:pic>
              </a:graphicData>
            </a:graphic>
          </wp:anchor>
        </w:drawing>
      </w:r>
      <w:r>
        <w:rPr>
          <w:rFonts w:hint="eastAsia" w:ascii="仿宋" w:hAnsi="仿宋" w:eastAsia="仿宋" w:cs="仿宋"/>
          <w:color w:val="000000"/>
          <w:sz w:val="32"/>
          <w:szCs w:val="32"/>
          <w:lang w:val="en-US" w:eastAsia="zh-CN"/>
        </w:rPr>
        <w:t>二、根据提示输入会员管理系统账号密码进行登录，需要注册账号的点击右下角根据提示完成注册（会员服务部联系方式：0471-6915199）</w:t>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color w:val="000000"/>
          <w:sz w:val="32"/>
          <w:szCs w:val="32"/>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0" locked="0" layoutInCell="1" allowOverlap="1">
            <wp:simplePos x="0" y="0"/>
            <wp:positionH relativeFrom="column">
              <wp:posOffset>-25400</wp:posOffset>
            </wp:positionH>
            <wp:positionV relativeFrom="paragraph">
              <wp:posOffset>165100</wp:posOffset>
            </wp:positionV>
            <wp:extent cx="5258435" cy="2080260"/>
            <wp:effectExtent l="0" t="0" r="14605" b="7620"/>
            <wp:wrapTopAndBottom/>
            <wp:docPr id="7" name="图片 7" descr="微信截图_20220318095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截图_20220318095005"/>
                    <pic:cNvPicPr>
                      <a:picLocks noChangeAspect="1"/>
                    </pic:cNvPicPr>
                  </pic:nvPicPr>
                  <pic:blipFill>
                    <a:blip r:embed="rId11"/>
                    <a:stretch>
                      <a:fillRect/>
                    </a:stretch>
                  </pic:blipFill>
                  <pic:spPr>
                    <a:xfrm>
                      <a:off x="0" y="0"/>
                      <a:ext cx="5258435" cy="2080260"/>
                    </a:xfrm>
                    <a:prstGeom prst="rect">
                      <a:avLst/>
                    </a:prstGeom>
                  </pic:spPr>
                </pic:pic>
              </a:graphicData>
            </a:graphic>
          </wp:anchor>
        </w:drawing>
      </w:r>
    </w:p>
    <w:p>
      <w:pPr>
        <w:numPr>
          <w:ilvl w:val="0"/>
          <w:numId w:val="0"/>
        </w:numPr>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drawing>
          <wp:anchor distT="0" distB="0" distL="114300" distR="114300" simplePos="0" relativeHeight="251659264" behindDoc="1" locked="0" layoutInCell="1" allowOverlap="1">
            <wp:simplePos x="0" y="0"/>
            <wp:positionH relativeFrom="column">
              <wp:posOffset>-59690</wp:posOffset>
            </wp:positionH>
            <wp:positionV relativeFrom="paragraph">
              <wp:posOffset>463550</wp:posOffset>
            </wp:positionV>
            <wp:extent cx="5260975" cy="2359660"/>
            <wp:effectExtent l="0" t="0" r="12065" b="2540"/>
            <wp:wrapNone/>
            <wp:docPr id="8" name="图片 8" descr="微信截图_20220318103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截图_20220318103635"/>
                    <pic:cNvPicPr>
                      <a:picLocks noChangeAspect="1"/>
                    </pic:cNvPicPr>
                  </pic:nvPicPr>
                  <pic:blipFill>
                    <a:blip r:embed="rId12"/>
                    <a:stretch>
                      <a:fillRect/>
                    </a:stretch>
                  </pic:blipFill>
                  <pic:spPr>
                    <a:xfrm>
                      <a:off x="0" y="0"/>
                      <a:ext cx="5260975" cy="2359660"/>
                    </a:xfrm>
                    <a:prstGeom prst="rect">
                      <a:avLst/>
                    </a:prstGeom>
                  </pic:spPr>
                </pic:pic>
              </a:graphicData>
            </a:graphic>
          </wp:anchor>
        </w:drawing>
      </w:r>
      <w:r>
        <w:rPr>
          <w:rFonts w:hint="eastAsia" w:ascii="仿宋" w:hAnsi="仿宋" w:eastAsia="仿宋" w:cs="仿宋"/>
          <w:color w:val="000000"/>
          <w:sz w:val="32"/>
          <w:szCs w:val="32"/>
          <w:lang w:val="en-US" w:eastAsia="zh-CN"/>
        </w:rPr>
        <w:t>三、登录后根据账号关联企业选择企业身份，点击确定</w:t>
      </w:r>
    </w:p>
    <w:p>
      <w:pPr>
        <w:widowControl w:val="0"/>
        <w:numPr>
          <w:ilvl w:val="0"/>
          <w:numId w:val="0"/>
        </w:numPr>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rPr>
          <w:rFonts w:hint="eastAsia" w:ascii="仿宋" w:hAnsi="仿宋" w:eastAsia="仿宋" w:cs="仿宋"/>
          <w:sz w:val="32"/>
          <w:szCs w:val="32"/>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both"/>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四、进入报名页面，填写相关信息（点击保存后可以继续编辑，点击提交进入下一步）</w:t>
      </w:r>
    </w:p>
    <w:p>
      <w:pPr>
        <w:rPr>
          <w:rFonts w:hint="eastAsia" w:ascii="仿宋" w:hAnsi="仿宋" w:eastAsia="仿宋" w:cs="仿宋"/>
          <w:sz w:val="32"/>
          <w:szCs w:val="32"/>
          <w:lang w:val="en-US" w:eastAsia="zh-CN"/>
        </w:rPr>
      </w:pPr>
      <w:r>
        <w:drawing>
          <wp:inline distT="0" distB="0" distL="114300" distR="114300">
            <wp:extent cx="5266055" cy="2352675"/>
            <wp:effectExtent l="0" t="0" r="10795" b="9525"/>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13"/>
                    <a:stretch>
                      <a:fillRect/>
                    </a:stretch>
                  </pic:blipFill>
                  <pic:spPr>
                    <a:xfrm>
                      <a:off x="0" y="0"/>
                      <a:ext cx="5266055" cy="2352675"/>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numPr>
          <w:ilvl w:val="0"/>
          <w:numId w:val="0"/>
        </w:numPr>
        <w:tabs>
          <w:tab w:val="left" w:pos="540"/>
          <w:tab w:val="left" w:pos="900"/>
        </w:tabs>
        <w:ind w:firstLine="640" w:firstLine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t>五、根据实际申报情况填写需申报证书的信息。</w:t>
      </w:r>
    </w:p>
    <w:p>
      <w:pPr>
        <w:numPr>
          <w:ilvl w:val="0"/>
          <w:numId w:val="0"/>
        </w:numPr>
        <w:ind w:firstLine="420" w:firstLineChars="200"/>
        <w:rPr>
          <w:rFonts w:hint="eastAsia" w:ascii="仿宋" w:hAnsi="仿宋" w:eastAsia="仿宋" w:cs="仿宋"/>
          <w:sz w:val="32"/>
          <w:szCs w:val="32"/>
          <w:lang w:val="en-US" w:eastAsia="zh-CN"/>
        </w:rPr>
      </w:pPr>
      <w:r>
        <w:drawing>
          <wp:inline distT="0" distB="0" distL="114300" distR="114300">
            <wp:extent cx="5270500" cy="2444750"/>
            <wp:effectExtent l="0" t="0" r="6350" b="12700"/>
            <wp:docPr id="2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5"/>
                    <pic:cNvPicPr>
                      <a:picLocks noChangeAspect="1"/>
                    </pic:cNvPicPr>
                  </pic:nvPicPr>
                  <pic:blipFill>
                    <a:blip r:embed="rId14"/>
                    <a:stretch>
                      <a:fillRect/>
                    </a:stretch>
                  </pic:blipFill>
                  <pic:spPr>
                    <a:xfrm>
                      <a:off x="0" y="0"/>
                      <a:ext cx="5270500" cy="2444750"/>
                    </a:xfrm>
                    <a:prstGeom prst="rect">
                      <a:avLst/>
                    </a:prstGeom>
                    <a:noFill/>
                    <a:ln>
                      <a:noFill/>
                    </a:ln>
                  </pic:spPr>
                </pic:pic>
              </a:graphicData>
            </a:graphic>
          </wp:inline>
        </w:drawing>
      </w: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eastAsia" w:ascii="仿宋" w:hAnsi="仿宋" w:eastAsia="仿宋" w:cs="仿宋"/>
          <w:sz w:val="32"/>
          <w:szCs w:val="32"/>
          <w:lang w:val="en-US" w:eastAsia="zh-CN"/>
        </w:rPr>
      </w:pP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六、填写完成申报材料后点击保存、下一步</w:t>
      </w:r>
    </w:p>
    <w:p>
      <w:pPr>
        <w:rPr>
          <w:rFonts w:hint="eastAsia" w:ascii="仿宋" w:hAnsi="仿宋" w:eastAsia="仿宋" w:cs="仿宋"/>
          <w:sz w:val="32"/>
          <w:szCs w:val="32"/>
          <w:lang w:val="en-US" w:eastAsia="zh-CN"/>
        </w:rPr>
      </w:pPr>
      <w:r>
        <w:drawing>
          <wp:inline distT="0" distB="0" distL="114300" distR="114300">
            <wp:extent cx="5272405" cy="2597785"/>
            <wp:effectExtent l="0" t="0" r="4445" b="12065"/>
            <wp:docPr id="2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6"/>
                    <pic:cNvPicPr>
                      <a:picLocks noChangeAspect="1"/>
                    </pic:cNvPicPr>
                  </pic:nvPicPr>
                  <pic:blipFill>
                    <a:blip r:embed="rId15"/>
                    <a:stretch>
                      <a:fillRect/>
                    </a:stretch>
                  </pic:blipFill>
                  <pic:spPr>
                    <a:xfrm>
                      <a:off x="0" y="0"/>
                      <a:ext cx="5272405" cy="2597785"/>
                    </a:xfrm>
                    <a:prstGeom prst="rect">
                      <a:avLst/>
                    </a:prstGeom>
                    <a:noFill/>
                    <a:ln>
                      <a:noFill/>
                    </a:ln>
                  </pic:spPr>
                </pic:pic>
              </a:graphicData>
            </a:graphic>
          </wp:inline>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numPr>
          <w:ilvl w:val="0"/>
          <w:numId w:val="0"/>
        </w:numPr>
        <w:rPr>
          <w:rFonts w:hint="eastAsia" w:ascii="仿宋" w:hAnsi="仿宋" w:eastAsia="仿宋" w:cs="仿宋"/>
          <w:sz w:val="32"/>
          <w:szCs w:val="32"/>
          <w:lang w:val="en-US" w:eastAsia="zh-CN"/>
        </w:rPr>
      </w:pPr>
    </w:p>
    <w:p>
      <w:pPr>
        <w:numPr>
          <w:ilvl w:val="0"/>
          <w:numId w:val="1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按照申报企业类别，选择表单填写</w:t>
      </w:r>
    </w:p>
    <w:p>
      <w:pPr>
        <w:numPr>
          <w:ilvl w:val="0"/>
          <w:numId w:val="0"/>
        </w:numPr>
        <w:rPr>
          <w:rFonts w:hint="eastAsia" w:ascii="仿宋" w:hAnsi="仿宋" w:eastAsia="仿宋" w:cs="仿宋"/>
          <w:sz w:val="32"/>
          <w:szCs w:val="32"/>
          <w:lang w:val="en-US" w:eastAsia="zh-CN"/>
        </w:rPr>
      </w:pPr>
      <w:r>
        <w:drawing>
          <wp:inline distT="0" distB="0" distL="114300" distR="114300">
            <wp:extent cx="5265420" cy="3806190"/>
            <wp:effectExtent l="0" t="0" r="11430" b="3810"/>
            <wp:docPr id="23"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7"/>
                    <pic:cNvPicPr>
                      <a:picLocks noChangeAspect="1"/>
                    </pic:cNvPicPr>
                  </pic:nvPicPr>
                  <pic:blipFill>
                    <a:blip r:embed="rId16"/>
                    <a:stretch>
                      <a:fillRect/>
                    </a:stretch>
                  </pic:blipFill>
                  <pic:spPr>
                    <a:xfrm>
                      <a:off x="0" y="0"/>
                      <a:ext cx="5265420" cy="3806190"/>
                    </a:xfrm>
                    <a:prstGeom prst="rect">
                      <a:avLst/>
                    </a:prstGeom>
                    <a:noFill/>
                    <a:ln>
                      <a:noFill/>
                    </a:ln>
                  </pic:spPr>
                </pic:pic>
              </a:graphicData>
            </a:graphic>
          </wp:inline>
        </w:drawing>
      </w:r>
    </w:p>
    <w:p>
      <w:pPr>
        <w:numPr>
          <w:ilvl w:val="0"/>
          <w:numId w:val="1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填写表单，并按照表单所要求的上传附件上传。</w:t>
      </w:r>
    </w:p>
    <w:p>
      <w:pPr>
        <w:numPr>
          <w:ilvl w:val="0"/>
          <w:numId w:val="0"/>
        </w:numPr>
        <w:rPr>
          <w:rFonts w:hint="eastAsia" w:ascii="仿宋" w:hAnsi="仿宋" w:eastAsia="仿宋" w:cs="仿宋"/>
          <w:sz w:val="32"/>
          <w:szCs w:val="32"/>
          <w:lang w:val="en-US" w:eastAsia="zh-CN"/>
        </w:rPr>
      </w:pPr>
      <w:r>
        <w:drawing>
          <wp:inline distT="0" distB="0" distL="114300" distR="114300">
            <wp:extent cx="5266055" cy="4814570"/>
            <wp:effectExtent l="0" t="0" r="10795" b="508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7"/>
                    <a:stretch>
                      <a:fillRect/>
                    </a:stretch>
                  </pic:blipFill>
                  <pic:spPr>
                    <a:xfrm>
                      <a:off x="0" y="0"/>
                      <a:ext cx="5266055" cy="4814570"/>
                    </a:xfrm>
                    <a:prstGeom prst="rect">
                      <a:avLst/>
                    </a:prstGeom>
                    <a:noFill/>
                    <a:ln>
                      <a:noFill/>
                    </a:ln>
                  </pic:spPr>
                </pic:pic>
              </a:graphicData>
            </a:graphic>
          </wp:inline>
        </w:drawing>
      </w: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r>
        <w:drawing>
          <wp:inline distT="0" distB="0" distL="114300" distR="114300">
            <wp:extent cx="5264785" cy="4528820"/>
            <wp:effectExtent l="0" t="0" r="12065" b="5080"/>
            <wp:docPr id="2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9"/>
                    <pic:cNvPicPr>
                      <a:picLocks noChangeAspect="1"/>
                    </pic:cNvPicPr>
                  </pic:nvPicPr>
                  <pic:blipFill>
                    <a:blip r:embed="rId18"/>
                    <a:stretch>
                      <a:fillRect/>
                    </a:stretch>
                  </pic:blipFill>
                  <pic:spPr>
                    <a:xfrm>
                      <a:off x="0" y="0"/>
                      <a:ext cx="5264785" cy="4528820"/>
                    </a:xfrm>
                    <a:prstGeom prst="rect">
                      <a:avLst/>
                    </a:prstGeom>
                    <a:noFill/>
                    <a:ln>
                      <a:noFill/>
                    </a:ln>
                  </pic:spPr>
                </pic:pic>
              </a:graphicData>
            </a:graphic>
          </wp:inline>
        </w:drawing>
      </w:r>
    </w:p>
    <w:p>
      <w:pPr>
        <w:widowControl w:val="0"/>
        <w:tabs>
          <w:tab w:val="left" w:pos="540"/>
          <w:tab w:val="left" w:pos="900"/>
        </w:tabs>
        <w:jc w:val="both"/>
        <w:rPr>
          <w:rFonts w:hint="eastAsia" w:ascii="宋体" w:hAnsi="宋体" w:eastAsia="宋体" w:cs="宋体"/>
          <w:color w:val="000000"/>
          <w:kern w:val="2"/>
          <w:sz w:val="32"/>
          <w:szCs w:val="32"/>
          <w:lang w:val="en-US" w:eastAsia="zh-CN" w:bidi="ar-SA"/>
        </w:rPr>
      </w:pPr>
      <w:bookmarkStart w:id="0" w:name="_GoBack"/>
      <w:bookmarkEnd w:id="0"/>
    </w:p>
    <w:p>
      <w:pPr>
        <w:rPr>
          <w:rFonts w:hint="eastAsia" w:ascii="Calibri" w:hAnsi="Calibri" w:eastAsia="宋体" w:cs="宋体"/>
          <w:lang w:val="en-US" w:eastAsia="zh-CN"/>
        </w:rPr>
      </w:pPr>
    </w:p>
    <w:p>
      <w:pPr>
        <w:numPr>
          <w:ilvl w:val="0"/>
          <w:numId w:val="10"/>
        </w:numPr>
        <w:ind w:left="0" w:leftChars="0" w:firstLine="640" w:firstLineChars="200"/>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0</wp:posOffset>
            </wp:positionH>
            <wp:positionV relativeFrom="paragraph">
              <wp:posOffset>770255</wp:posOffset>
            </wp:positionV>
            <wp:extent cx="5273040" cy="2773045"/>
            <wp:effectExtent l="0" t="0" r="0" b="635"/>
            <wp:wrapNone/>
            <wp:docPr id="16" name="图片 16" descr="微信截图_2022031810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微信截图_20220318104356"/>
                    <pic:cNvPicPr>
                      <a:picLocks noChangeAspect="1"/>
                    </pic:cNvPicPr>
                  </pic:nvPicPr>
                  <pic:blipFill>
                    <a:blip r:embed="rId19"/>
                    <a:stretch>
                      <a:fillRect/>
                    </a:stretch>
                  </pic:blipFill>
                  <pic:spPr>
                    <a:xfrm>
                      <a:off x="0" y="0"/>
                      <a:ext cx="5273040" cy="2773045"/>
                    </a:xfrm>
                    <a:prstGeom prst="rect">
                      <a:avLst/>
                    </a:prstGeom>
                  </pic:spPr>
                </pic:pic>
              </a:graphicData>
            </a:graphic>
          </wp:anchor>
        </w:drawing>
      </w:r>
      <w:r>
        <w:rPr>
          <w:rFonts w:hint="eastAsia" w:ascii="仿宋" w:hAnsi="仿宋" w:eastAsia="仿宋" w:cs="仿宋"/>
          <w:sz w:val="32"/>
          <w:szCs w:val="32"/>
          <w:lang w:val="en-US" w:eastAsia="zh-CN"/>
        </w:rPr>
        <w:t>选择对应推荐盟市进行初审（</w:t>
      </w:r>
      <w:r>
        <w:rPr>
          <w:rFonts w:hint="eastAsia" w:ascii="仿宋_GB2312" w:hAnsi="仿宋_GB2312" w:eastAsia="仿宋_GB2312" w:cs="仿宋_GB2312"/>
          <w:sz w:val="32"/>
          <w:szCs w:val="32"/>
          <w:lang w:val="en-US" w:eastAsia="zh-CN"/>
        </w:rPr>
        <w:t>外进企业选择请以实际推荐</w:t>
      </w:r>
      <w:r>
        <w:rPr>
          <w:rFonts w:hint="eastAsia" w:ascii="仿宋" w:hAnsi="仿宋" w:eastAsia="仿宋" w:cs="仿宋"/>
          <w:sz w:val="32"/>
          <w:szCs w:val="32"/>
          <w:lang w:val="en-US" w:eastAsia="zh-CN"/>
        </w:rPr>
        <w:t>盟市</w:t>
      </w:r>
      <w:r>
        <w:rPr>
          <w:rFonts w:hint="eastAsia" w:ascii="仿宋_GB2312" w:hAnsi="仿宋_GB2312" w:eastAsia="仿宋_GB2312" w:cs="仿宋_GB2312"/>
          <w:sz w:val="32"/>
          <w:szCs w:val="32"/>
          <w:lang w:val="en-US" w:eastAsia="zh-CN"/>
        </w:rPr>
        <w:t>为准</w:t>
      </w:r>
      <w:r>
        <w:rPr>
          <w:rFonts w:hint="eastAsia" w:ascii="仿宋" w:hAnsi="仿宋" w:eastAsia="仿宋" w:cs="仿宋"/>
          <w:sz w:val="32"/>
          <w:szCs w:val="32"/>
          <w:lang w:val="en-US" w:eastAsia="zh-CN"/>
        </w:rPr>
        <w:t>）</w:t>
      </w:r>
    </w:p>
    <w:p>
      <w:pPr>
        <w:widowControl w:val="0"/>
        <w:numPr>
          <w:ilvl w:val="0"/>
          <w:numId w:val="0"/>
        </w:numPr>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r>
        <w:rPr>
          <w:rFonts w:hint="default" w:ascii="Calibri" w:hAnsi="Calibri" w:eastAsia="宋体" w:cs="宋体"/>
          <w:lang w:val="en-US" w:eastAsia="zh-CN"/>
        </w:rPr>
        <w:drawing>
          <wp:anchor distT="0" distB="0" distL="114300" distR="114300" simplePos="0" relativeHeight="251659264" behindDoc="1" locked="0" layoutInCell="1" allowOverlap="1">
            <wp:simplePos x="0" y="0"/>
            <wp:positionH relativeFrom="column">
              <wp:posOffset>-10160</wp:posOffset>
            </wp:positionH>
            <wp:positionV relativeFrom="paragraph">
              <wp:posOffset>47625</wp:posOffset>
            </wp:positionV>
            <wp:extent cx="5285105" cy="2054225"/>
            <wp:effectExtent l="0" t="0" r="3175" b="3175"/>
            <wp:wrapNone/>
            <wp:docPr id="17" name="图片 17" descr="微信截图_20220318104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截图_20220318104526"/>
                    <pic:cNvPicPr>
                      <a:picLocks noChangeAspect="1"/>
                    </pic:cNvPicPr>
                  </pic:nvPicPr>
                  <pic:blipFill>
                    <a:blip r:embed="rId20"/>
                    <a:stretch>
                      <a:fillRect/>
                    </a:stretch>
                  </pic:blipFill>
                  <pic:spPr>
                    <a:xfrm>
                      <a:off x="0" y="0"/>
                      <a:ext cx="5285105" cy="2054225"/>
                    </a:xfrm>
                    <a:prstGeom prst="rect">
                      <a:avLst/>
                    </a:prstGeom>
                  </pic:spPr>
                </pic:pic>
              </a:graphicData>
            </a:graphic>
          </wp:anchor>
        </w:drawing>
      </w: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default" w:ascii="宋体" w:hAnsi="宋体" w:eastAsia="宋体" w:cs="宋体"/>
          <w:color w:val="000000"/>
          <w:kern w:val="2"/>
          <w:sz w:val="32"/>
          <w:szCs w:val="32"/>
          <w:lang w:val="en-US" w:eastAsia="zh-CN" w:bidi="ar-SA"/>
        </w:rPr>
      </w:pPr>
    </w:p>
    <w:p>
      <w:pPr>
        <w:rPr>
          <w:rFonts w:hint="default" w:ascii="Calibri" w:hAnsi="Calibri" w:eastAsia="宋体" w:cs="宋体"/>
          <w:lang w:val="en-US" w:eastAsia="zh-CN"/>
        </w:rPr>
      </w:pPr>
    </w:p>
    <w:p>
      <w:pPr>
        <w:widowControl w:val="0"/>
        <w:tabs>
          <w:tab w:val="left" w:pos="540"/>
          <w:tab w:val="left" w:pos="900"/>
        </w:tabs>
        <w:jc w:val="center"/>
        <w:rPr>
          <w:rFonts w:hint="eastAsia" w:ascii="仿宋" w:hAnsi="仿宋" w:eastAsia="仿宋" w:cs="仿宋"/>
          <w:color w:val="000000"/>
          <w:kern w:val="2"/>
          <w:sz w:val="32"/>
          <w:szCs w:val="32"/>
          <w:lang w:val="en-US" w:eastAsia="zh-CN" w:bidi="ar-SA"/>
        </w:rPr>
      </w:pPr>
    </w:p>
    <w:p>
      <w:pPr>
        <w:numPr>
          <w:ilvl w:val="0"/>
          <w:numId w:val="10"/>
        </w:num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确认提交后，可点击查看我报名的奖项或活动列表下方查看我的申报进行查看，扫描二维码接收申报进度提示。</w:t>
      </w:r>
    </w:p>
    <w:p>
      <w:pPr>
        <w:widowControl w:val="0"/>
        <w:numPr>
          <w:ilvl w:val="0"/>
          <w:numId w:val="0"/>
        </w:numPr>
        <w:tabs>
          <w:tab w:val="left" w:pos="540"/>
          <w:tab w:val="left" w:pos="900"/>
        </w:tabs>
        <w:ind w:leftChars="200"/>
        <w:jc w:val="both"/>
        <w:rPr>
          <w:rFonts w:hint="eastAsia" w:ascii="仿宋" w:hAnsi="仿宋" w:eastAsia="仿宋" w:cs="仿宋"/>
          <w:color w:val="000000"/>
          <w:kern w:val="2"/>
          <w:sz w:val="32"/>
          <w:szCs w:val="32"/>
          <w:lang w:val="en-US" w:eastAsia="zh-CN" w:bidi="ar-SA"/>
        </w:rPr>
      </w:pPr>
      <w:r>
        <w:rPr>
          <w:rFonts w:hint="eastAsia" w:ascii="仿宋" w:hAnsi="仿宋" w:eastAsia="仿宋" w:cs="仿宋"/>
          <w:color w:val="000000"/>
          <w:kern w:val="2"/>
          <w:sz w:val="32"/>
          <w:szCs w:val="32"/>
          <w:lang w:val="en-US" w:eastAsia="zh-CN" w:bidi="ar-SA"/>
        </w:rPr>
        <w:drawing>
          <wp:anchor distT="0" distB="0" distL="114300" distR="114300" simplePos="0" relativeHeight="251659264" behindDoc="1" locked="0" layoutInCell="1" allowOverlap="1">
            <wp:simplePos x="0" y="0"/>
            <wp:positionH relativeFrom="column">
              <wp:posOffset>86995</wp:posOffset>
            </wp:positionH>
            <wp:positionV relativeFrom="paragraph">
              <wp:posOffset>12065</wp:posOffset>
            </wp:positionV>
            <wp:extent cx="5260975" cy="1689100"/>
            <wp:effectExtent l="0" t="0" r="12065" b="2540"/>
            <wp:wrapNone/>
            <wp:docPr id="18" name="图片 18" descr="微信截图_20220318104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截图_20220318104619"/>
                    <pic:cNvPicPr>
                      <a:picLocks noChangeAspect="1"/>
                    </pic:cNvPicPr>
                  </pic:nvPicPr>
                  <pic:blipFill>
                    <a:blip r:embed="rId21"/>
                    <a:stretch>
                      <a:fillRect/>
                    </a:stretch>
                  </pic:blipFill>
                  <pic:spPr>
                    <a:xfrm>
                      <a:off x="0" y="0"/>
                      <a:ext cx="5260975" cy="1689100"/>
                    </a:xfrm>
                    <a:prstGeom prst="rect">
                      <a:avLst/>
                    </a:prstGeom>
                  </pic:spPr>
                </pic:pic>
              </a:graphicData>
            </a:graphic>
          </wp:anchor>
        </w:drawing>
      </w: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p>
    <w:p/>
    <w:p>
      <w:pPr>
        <w:keepNext w:val="0"/>
        <w:keepLines w:val="0"/>
        <w:pageBreakBefore w:val="0"/>
        <w:kinsoku/>
        <w:wordWrap/>
        <w:overflowPunct/>
        <w:topLinePunct w:val="0"/>
        <w:autoSpaceDE/>
        <w:autoSpaceDN/>
        <w:bidi w:val="0"/>
        <w:adjustRightInd/>
        <w:snapToGrid/>
        <w:jc w:val="both"/>
        <w:textAlignment w:val="auto"/>
        <w:rPr>
          <w:rFonts w:hint="eastAsia" w:ascii="仿宋_GB2312" w:eastAsia="仿宋_GB2312"/>
          <w:color w:val="auto"/>
          <w:sz w:val="32"/>
          <w:szCs w:val="32"/>
          <w:lang w:eastAsia="zh-CN"/>
        </w:rPr>
      </w:pPr>
      <w:r>
        <w:drawing>
          <wp:inline distT="0" distB="0" distL="114300" distR="114300">
            <wp:extent cx="5267325" cy="638175"/>
            <wp:effectExtent l="0" t="0" r="9525" b="9525"/>
            <wp:docPr id="2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1"/>
                    <pic:cNvPicPr>
                      <a:picLocks noChangeAspect="1"/>
                    </pic:cNvPicPr>
                  </pic:nvPicPr>
                  <pic:blipFill>
                    <a:blip r:embed="rId22"/>
                    <a:stretch>
                      <a:fillRect/>
                    </a:stretch>
                  </pic:blipFill>
                  <pic:spPr>
                    <a:xfrm>
                      <a:off x="0" y="0"/>
                      <a:ext cx="5267325" cy="638175"/>
                    </a:xfrm>
                    <a:prstGeom prst="rect">
                      <a:avLst/>
                    </a:prstGeom>
                    <a:noFill/>
                    <a:ln>
                      <a:noFill/>
                    </a:ln>
                  </pic:spPr>
                </pic:pic>
              </a:graphicData>
            </a:graphic>
          </wp:inline>
        </w:drawing>
      </w:r>
    </w:p>
    <w:p>
      <w:pPr>
        <w:rPr>
          <w:rFonts w:hint="eastAsia" w:ascii="仿宋_GB2312" w:eastAsia="仿宋_GB2312"/>
          <w:color w:val="auto"/>
          <w:sz w:val="32"/>
          <w:szCs w:val="32"/>
          <w:lang w:eastAsia="zh-CN"/>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decorative"/>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2305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8.15pt;width:144pt;mso-position-horizontal:center;mso-position-horizontal-relative:margin;mso-wrap-style:none;z-index:251659264;mso-width-relative:page;mso-height-relative:page;" filled="f" stroked="f" coordsize="21600,21600" o:gfxdata="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rN3XXNQAAAAEAQAADwAAAAAAAAABACAAAAAiAAAAZHJzL2Rvd25yZXYueG1sUEsBAhQA&#10;FAAAAAgAh07iQExZXkYvAgAAVAQAAA4AAAAAAAAAAQAgAAAAIwEAAGRycy9lMm9Eb2MueG1sUEsF&#10;BgAAAAAGAAYAWQEAAMQFAAAAAA==&#10;">
              <v:fill on="f" focussize="0,0"/>
              <v:stroke on="f" weight="0.5pt"/>
              <v:imagedata o:title=""/>
              <o:lock v:ext="edit" aspectratio="f"/>
              <v:textbox inset="0mm,0mm,0mm,0mm">
                <w:txbxContent>
                  <w:p>
                    <w:pPr>
                      <w:pStyle w:val="2"/>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10</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EBC50"/>
    <w:multiLevelType w:val="singleLevel"/>
    <w:tmpl w:val="8E2EBC50"/>
    <w:lvl w:ilvl="0" w:tentative="0">
      <w:start w:val="1"/>
      <w:numFmt w:val="decimal"/>
      <w:lvlText w:val="%1."/>
      <w:lvlJc w:val="left"/>
      <w:pPr>
        <w:tabs>
          <w:tab w:val="left" w:pos="312"/>
        </w:tabs>
      </w:pPr>
    </w:lvl>
  </w:abstractNum>
  <w:abstractNum w:abstractNumId="1">
    <w:nsid w:val="DCF7C897"/>
    <w:multiLevelType w:val="singleLevel"/>
    <w:tmpl w:val="DCF7C897"/>
    <w:lvl w:ilvl="0" w:tentative="0">
      <w:start w:val="1"/>
      <w:numFmt w:val="decimal"/>
      <w:suff w:val="nothing"/>
      <w:lvlText w:val="%1、"/>
      <w:lvlJc w:val="left"/>
    </w:lvl>
  </w:abstractNum>
  <w:abstractNum w:abstractNumId="2">
    <w:nsid w:val="F77EAA64"/>
    <w:multiLevelType w:val="singleLevel"/>
    <w:tmpl w:val="F77EAA64"/>
    <w:lvl w:ilvl="0" w:tentative="0">
      <w:start w:val="7"/>
      <w:numFmt w:val="chineseCounting"/>
      <w:suff w:val="nothing"/>
      <w:lvlText w:val="%1、"/>
      <w:lvlJc w:val="left"/>
      <w:rPr>
        <w:rFonts w:hint="eastAsia"/>
      </w:rPr>
    </w:lvl>
  </w:abstractNum>
  <w:abstractNum w:abstractNumId="3">
    <w:nsid w:val="13252464"/>
    <w:multiLevelType w:val="multilevel"/>
    <w:tmpl w:val="13252464"/>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A8F537B"/>
    <w:multiLevelType w:val="multilevel"/>
    <w:tmpl w:val="2A8F537B"/>
    <w:lvl w:ilvl="0" w:tentative="0">
      <w:start w:val="1"/>
      <w:numFmt w:val="decimal"/>
      <w:lvlText w:val="%1."/>
      <w:lvlJc w:val="left"/>
      <w:pPr>
        <w:ind w:left="254" w:hanging="24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911" w:hanging="241"/>
      </w:pPr>
      <w:rPr>
        <w:rFonts w:hint="default"/>
        <w:lang w:val="en-US" w:eastAsia="zh-CN" w:bidi="ar-SA"/>
      </w:rPr>
    </w:lvl>
    <w:lvl w:ilvl="2" w:tentative="0">
      <w:start w:val="0"/>
      <w:numFmt w:val="bullet"/>
      <w:lvlText w:val="•"/>
      <w:lvlJc w:val="left"/>
      <w:pPr>
        <w:ind w:left="1562" w:hanging="241"/>
      </w:pPr>
      <w:rPr>
        <w:rFonts w:hint="default"/>
        <w:lang w:val="en-US" w:eastAsia="zh-CN" w:bidi="ar-SA"/>
      </w:rPr>
    </w:lvl>
    <w:lvl w:ilvl="3" w:tentative="0">
      <w:start w:val="0"/>
      <w:numFmt w:val="bullet"/>
      <w:lvlText w:val="•"/>
      <w:lvlJc w:val="left"/>
      <w:pPr>
        <w:ind w:left="2213" w:hanging="241"/>
      </w:pPr>
      <w:rPr>
        <w:rFonts w:hint="default"/>
        <w:lang w:val="en-US" w:eastAsia="zh-CN" w:bidi="ar-SA"/>
      </w:rPr>
    </w:lvl>
    <w:lvl w:ilvl="4" w:tentative="0">
      <w:start w:val="0"/>
      <w:numFmt w:val="bullet"/>
      <w:lvlText w:val="•"/>
      <w:lvlJc w:val="left"/>
      <w:pPr>
        <w:ind w:left="2864" w:hanging="241"/>
      </w:pPr>
      <w:rPr>
        <w:rFonts w:hint="default"/>
        <w:lang w:val="en-US" w:eastAsia="zh-CN" w:bidi="ar-SA"/>
      </w:rPr>
    </w:lvl>
    <w:lvl w:ilvl="5" w:tentative="0">
      <w:start w:val="0"/>
      <w:numFmt w:val="bullet"/>
      <w:lvlText w:val="•"/>
      <w:lvlJc w:val="left"/>
      <w:pPr>
        <w:ind w:left="3515" w:hanging="241"/>
      </w:pPr>
      <w:rPr>
        <w:rFonts w:hint="default"/>
        <w:lang w:val="en-US" w:eastAsia="zh-CN" w:bidi="ar-SA"/>
      </w:rPr>
    </w:lvl>
    <w:lvl w:ilvl="6" w:tentative="0">
      <w:start w:val="0"/>
      <w:numFmt w:val="bullet"/>
      <w:lvlText w:val="•"/>
      <w:lvlJc w:val="left"/>
      <w:pPr>
        <w:ind w:left="4166" w:hanging="241"/>
      </w:pPr>
      <w:rPr>
        <w:rFonts w:hint="default"/>
        <w:lang w:val="en-US" w:eastAsia="zh-CN" w:bidi="ar-SA"/>
      </w:rPr>
    </w:lvl>
    <w:lvl w:ilvl="7" w:tentative="0">
      <w:start w:val="0"/>
      <w:numFmt w:val="bullet"/>
      <w:lvlText w:val="•"/>
      <w:lvlJc w:val="left"/>
      <w:pPr>
        <w:ind w:left="4817" w:hanging="241"/>
      </w:pPr>
      <w:rPr>
        <w:rFonts w:hint="default"/>
        <w:lang w:val="en-US" w:eastAsia="zh-CN" w:bidi="ar-SA"/>
      </w:rPr>
    </w:lvl>
    <w:lvl w:ilvl="8" w:tentative="0">
      <w:start w:val="0"/>
      <w:numFmt w:val="bullet"/>
      <w:lvlText w:val="•"/>
      <w:lvlJc w:val="left"/>
      <w:pPr>
        <w:ind w:left="5468" w:hanging="241"/>
      </w:pPr>
      <w:rPr>
        <w:rFonts w:hint="default"/>
        <w:lang w:val="en-US" w:eastAsia="zh-CN" w:bidi="ar-SA"/>
      </w:rPr>
    </w:lvl>
  </w:abstractNum>
  <w:abstractNum w:abstractNumId="5">
    <w:nsid w:val="49C837B8"/>
    <w:multiLevelType w:val="multilevel"/>
    <w:tmpl w:val="49C837B8"/>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D4DC07F"/>
    <w:multiLevelType w:val="multilevel"/>
    <w:tmpl w:val="4D4DC07F"/>
    <w:lvl w:ilvl="0" w:tentative="0">
      <w:start w:val="1"/>
      <w:numFmt w:val="decimal"/>
      <w:lvlText w:val="%1."/>
      <w:lvlJc w:val="left"/>
      <w:pPr>
        <w:ind w:left="254" w:hanging="241"/>
        <w:jc w:val="left"/>
      </w:pPr>
      <w:rPr>
        <w:rFonts w:hint="default" w:ascii="仿宋" w:hAnsi="仿宋" w:eastAsia="仿宋" w:cs="仿宋"/>
        <w:spacing w:val="-60"/>
        <w:w w:val="100"/>
        <w:sz w:val="22"/>
        <w:szCs w:val="22"/>
        <w:lang w:val="en-US" w:eastAsia="zh-CN" w:bidi="ar-SA"/>
      </w:rPr>
    </w:lvl>
    <w:lvl w:ilvl="1" w:tentative="0">
      <w:start w:val="0"/>
      <w:numFmt w:val="bullet"/>
      <w:lvlText w:val="•"/>
      <w:lvlJc w:val="left"/>
      <w:pPr>
        <w:ind w:left="911" w:hanging="241"/>
      </w:pPr>
      <w:rPr>
        <w:rFonts w:hint="default"/>
        <w:lang w:val="en-US" w:eastAsia="zh-CN" w:bidi="ar-SA"/>
      </w:rPr>
    </w:lvl>
    <w:lvl w:ilvl="2" w:tentative="0">
      <w:start w:val="0"/>
      <w:numFmt w:val="bullet"/>
      <w:lvlText w:val="•"/>
      <w:lvlJc w:val="left"/>
      <w:pPr>
        <w:ind w:left="1562" w:hanging="241"/>
      </w:pPr>
      <w:rPr>
        <w:rFonts w:hint="default"/>
        <w:lang w:val="en-US" w:eastAsia="zh-CN" w:bidi="ar-SA"/>
      </w:rPr>
    </w:lvl>
    <w:lvl w:ilvl="3" w:tentative="0">
      <w:start w:val="0"/>
      <w:numFmt w:val="bullet"/>
      <w:lvlText w:val="•"/>
      <w:lvlJc w:val="left"/>
      <w:pPr>
        <w:ind w:left="2213" w:hanging="241"/>
      </w:pPr>
      <w:rPr>
        <w:rFonts w:hint="default"/>
        <w:lang w:val="en-US" w:eastAsia="zh-CN" w:bidi="ar-SA"/>
      </w:rPr>
    </w:lvl>
    <w:lvl w:ilvl="4" w:tentative="0">
      <w:start w:val="0"/>
      <w:numFmt w:val="bullet"/>
      <w:lvlText w:val="•"/>
      <w:lvlJc w:val="left"/>
      <w:pPr>
        <w:ind w:left="2864" w:hanging="241"/>
      </w:pPr>
      <w:rPr>
        <w:rFonts w:hint="default"/>
        <w:lang w:val="en-US" w:eastAsia="zh-CN" w:bidi="ar-SA"/>
      </w:rPr>
    </w:lvl>
    <w:lvl w:ilvl="5" w:tentative="0">
      <w:start w:val="0"/>
      <w:numFmt w:val="bullet"/>
      <w:lvlText w:val="•"/>
      <w:lvlJc w:val="left"/>
      <w:pPr>
        <w:ind w:left="3515" w:hanging="241"/>
      </w:pPr>
      <w:rPr>
        <w:rFonts w:hint="default"/>
        <w:lang w:val="en-US" w:eastAsia="zh-CN" w:bidi="ar-SA"/>
      </w:rPr>
    </w:lvl>
    <w:lvl w:ilvl="6" w:tentative="0">
      <w:start w:val="0"/>
      <w:numFmt w:val="bullet"/>
      <w:lvlText w:val="•"/>
      <w:lvlJc w:val="left"/>
      <w:pPr>
        <w:ind w:left="4166" w:hanging="241"/>
      </w:pPr>
      <w:rPr>
        <w:rFonts w:hint="default"/>
        <w:lang w:val="en-US" w:eastAsia="zh-CN" w:bidi="ar-SA"/>
      </w:rPr>
    </w:lvl>
    <w:lvl w:ilvl="7" w:tentative="0">
      <w:start w:val="0"/>
      <w:numFmt w:val="bullet"/>
      <w:lvlText w:val="•"/>
      <w:lvlJc w:val="left"/>
      <w:pPr>
        <w:ind w:left="4817" w:hanging="241"/>
      </w:pPr>
      <w:rPr>
        <w:rFonts w:hint="default"/>
        <w:lang w:val="en-US" w:eastAsia="zh-CN" w:bidi="ar-SA"/>
      </w:rPr>
    </w:lvl>
    <w:lvl w:ilvl="8" w:tentative="0">
      <w:start w:val="0"/>
      <w:numFmt w:val="bullet"/>
      <w:lvlText w:val="•"/>
      <w:lvlJc w:val="left"/>
      <w:pPr>
        <w:ind w:left="5468" w:hanging="241"/>
      </w:pPr>
      <w:rPr>
        <w:rFonts w:hint="default"/>
        <w:lang w:val="en-US" w:eastAsia="zh-CN" w:bidi="ar-SA"/>
      </w:rPr>
    </w:lvl>
  </w:abstractNum>
  <w:abstractNum w:abstractNumId="7">
    <w:nsid w:val="547AB2E0"/>
    <w:multiLevelType w:val="singleLevel"/>
    <w:tmpl w:val="547AB2E0"/>
    <w:lvl w:ilvl="0" w:tentative="0">
      <w:start w:val="5"/>
      <w:numFmt w:val="chineseCounting"/>
      <w:suff w:val="space"/>
      <w:lvlText w:val="第%1条"/>
      <w:lvlJc w:val="left"/>
      <w:rPr>
        <w:rFonts w:hint="eastAsia"/>
      </w:rPr>
    </w:lvl>
  </w:abstractNum>
  <w:abstractNum w:abstractNumId="8">
    <w:nsid w:val="57B66552"/>
    <w:multiLevelType w:val="singleLevel"/>
    <w:tmpl w:val="57B66552"/>
    <w:lvl w:ilvl="0" w:tentative="0">
      <w:start w:val="3"/>
      <w:numFmt w:val="chineseCounting"/>
      <w:suff w:val="space"/>
      <w:lvlText w:val="第%1章"/>
      <w:lvlJc w:val="left"/>
    </w:lvl>
  </w:abstractNum>
  <w:abstractNum w:abstractNumId="9">
    <w:nsid w:val="5A769133"/>
    <w:multiLevelType w:val="singleLevel"/>
    <w:tmpl w:val="5A769133"/>
    <w:lvl w:ilvl="0" w:tentative="0">
      <w:start w:val="5"/>
      <w:numFmt w:val="chineseCounting"/>
      <w:suff w:val="nothing"/>
      <w:lvlText w:val="%1、"/>
      <w:lvlJc w:val="left"/>
    </w:lvl>
  </w:abstractNum>
  <w:num w:numId="1">
    <w:abstractNumId w:val="7"/>
  </w:num>
  <w:num w:numId="2">
    <w:abstractNumId w:val="8"/>
  </w:num>
  <w:num w:numId="3">
    <w:abstractNumId w:val="9"/>
  </w:num>
  <w:num w:numId="4">
    <w:abstractNumId w:val="0"/>
  </w:num>
  <w:num w:numId="5">
    <w:abstractNumId w:val="4"/>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33432D"/>
    <w:rsid w:val="130C6A1C"/>
    <w:rsid w:val="3633432D"/>
    <w:rsid w:val="38EF2D11"/>
    <w:rsid w:val="6E9D605B"/>
    <w:rsid w:val="71D97AB5"/>
    <w:rsid w:val="7A690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bCs/>
    </w:rPr>
  </w:style>
  <w:style w:type="character" w:styleId="9">
    <w:name w:val="page number"/>
    <w:basedOn w:val="7"/>
    <w:qFormat/>
    <w:uiPriority w:val="0"/>
  </w:style>
  <w:style w:type="character" w:styleId="10">
    <w:name w:val="FollowedHyperlink"/>
    <w:basedOn w:val="7"/>
    <w:qFormat/>
    <w:uiPriority w:val="0"/>
    <w:rPr>
      <w:color w:val="000000"/>
      <w:u w:val="none"/>
    </w:rPr>
  </w:style>
  <w:style w:type="character" w:styleId="11">
    <w:name w:val="Hyperlink"/>
    <w:basedOn w:val="7"/>
    <w:qFormat/>
    <w:uiPriority w:val="0"/>
    <w:rPr>
      <w:color w:val="000000"/>
      <w:u w:val="none"/>
    </w:rPr>
  </w:style>
  <w:style w:type="character" w:styleId="12">
    <w:name w:val="HTML Code"/>
    <w:basedOn w:val="7"/>
    <w:qFormat/>
    <w:uiPriority w:val="0"/>
    <w:rPr>
      <w:rFonts w:ascii="Consolas" w:hAnsi="Consolas" w:eastAsia="Consolas" w:cs="Consolas"/>
      <w:color w:val="E83E8C"/>
      <w:sz w:val="21"/>
      <w:szCs w:val="21"/>
    </w:rPr>
  </w:style>
  <w:style w:type="character" w:styleId="13">
    <w:name w:val="HTML Keyboard"/>
    <w:basedOn w:val="7"/>
    <w:qFormat/>
    <w:uiPriority w:val="0"/>
    <w:rPr>
      <w:rFonts w:hint="default" w:ascii="Consolas" w:hAnsi="Consolas" w:eastAsia="Consolas" w:cs="Consolas"/>
      <w:color w:val="FFFFFF"/>
      <w:sz w:val="21"/>
      <w:szCs w:val="21"/>
      <w:shd w:val="clear" w:fill="212529"/>
    </w:rPr>
  </w:style>
  <w:style w:type="character" w:styleId="14">
    <w:name w:val="HTML Sample"/>
    <w:basedOn w:val="7"/>
    <w:qFormat/>
    <w:uiPriority w:val="0"/>
    <w:rPr>
      <w:rFonts w:hint="default" w:ascii="Consolas" w:hAnsi="Consolas" w:eastAsia="Consolas" w:cs="Consolas"/>
      <w:sz w:val="21"/>
      <w:szCs w:val="21"/>
    </w:rPr>
  </w:style>
  <w:style w:type="character" w:customStyle="1" w:styleId="15">
    <w:name w:val="first-child"/>
    <w:basedOn w:val="7"/>
    <w:qFormat/>
    <w:uiPriority w:val="0"/>
  </w:style>
  <w:style w:type="character" w:customStyle="1" w:styleId="16">
    <w:name w:val="layui-layer-tabnow"/>
    <w:basedOn w:val="7"/>
    <w:qFormat/>
    <w:uiPriority w:val="0"/>
    <w:rPr>
      <w:bdr w:val="single" w:color="CCCCCC" w:sz="4" w:space="0"/>
      <w:shd w:val="clear" w:fill="FFFFFF"/>
    </w:rPr>
  </w:style>
  <w:style w:type="paragraph" w:customStyle="1" w:styleId="17">
    <w:name w:val="列表段落1"/>
    <w:basedOn w:val="1"/>
    <w:qFormat/>
    <w:uiPriority w:val="0"/>
    <w:pPr>
      <w:ind w:firstLine="420" w:firstLineChars="200"/>
    </w:pPr>
    <w:rPr>
      <w:szCs w:val="21"/>
    </w:rPr>
  </w:style>
  <w:style w:type="character" w:customStyle="1" w:styleId="18">
    <w:name w:val="font71"/>
    <w:basedOn w:val="7"/>
    <w:qFormat/>
    <w:uiPriority w:val="0"/>
    <w:rPr>
      <w:rFonts w:hint="eastAsia" w:ascii="仿宋" w:hAnsi="仿宋" w:eastAsia="仿宋" w:cs="仿宋"/>
      <w:color w:val="000000"/>
      <w:sz w:val="20"/>
      <w:szCs w:val="20"/>
      <w:u w:val="none"/>
    </w:rPr>
  </w:style>
  <w:style w:type="paragraph" w:customStyle="1" w:styleId="19">
    <w:name w:val="Table Paragraph"/>
    <w:basedOn w:val="1"/>
    <w:qFormat/>
    <w:uiPriority w:val="1"/>
    <w:rPr>
      <w:rFonts w:ascii="仿宋" w:hAnsi="仿宋" w:eastAsia="仿宋" w:cs="仿宋"/>
      <w:lang w:val="en-US" w:eastAsia="zh-CN" w:bidi="ar-SA"/>
    </w:rPr>
  </w:style>
  <w:style w:type="character" w:customStyle="1" w:styleId="20">
    <w:name w:val="font161"/>
    <w:basedOn w:val="7"/>
    <w:qFormat/>
    <w:uiPriority w:val="0"/>
    <w:rPr>
      <w:rFonts w:hint="eastAsia" w:ascii="仿宋" w:hAnsi="仿宋" w:eastAsia="仿宋" w:cs="仿宋"/>
      <w:color w:val="000000"/>
      <w:sz w:val="20"/>
      <w:szCs w:val="20"/>
      <w:u w:val="none"/>
    </w:rPr>
  </w:style>
  <w:style w:type="character" w:customStyle="1" w:styleId="21">
    <w:name w:val="font11"/>
    <w:basedOn w:val="7"/>
    <w:qFormat/>
    <w:uiPriority w:val="0"/>
    <w:rPr>
      <w:rFonts w:ascii="宋体" w:hAnsi="宋体" w:eastAsia="宋体" w:cs="宋体"/>
      <w:color w:val="000000"/>
      <w:sz w:val="20"/>
      <w:szCs w:val="20"/>
      <w:u w:val="none"/>
    </w:rPr>
  </w:style>
  <w:style w:type="character" w:customStyle="1" w:styleId="22">
    <w:name w:val="font01"/>
    <w:basedOn w:val="7"/>
    <w:qFormat/>
    <w:uiPriority w:val="0"/>
    <w:rPr>
      <w:rFonts w:hint="eastAsia" w:ascii="宋体" w:hAnsi="宋体" w:eastAsia="宋体" w:cs="宋体"/>
      <w:color w:val="000000"/>
      <w:sz w:val="20"/>
      <w:szCs w:val="20"/>
      <w:u w:val="none"/>
    </w:rPr>
  </w:style>
  <w:style w:type="character" w:customStyle="1" w:styleId="23">
    <w:name w:val="font31"/>
    <w:basedOn w:val="7"/>
    <w:qFormat/>
    <w:uiPriority w:val="0"/>
    <w:rPr>
      <w:rFonts w:hint="eastAsia" w:ascii="仿宋" w:hAnsi="仿宋" w:eastAsia="仿宋" w:cs="仿宋"/>
      <w:i/>
      <w:color w:val="000000"/>
      <w:sz w:val="32"/>
      <w:szCs w:val="32"/>
      <w:u w:val="none"/>
    </w:rPr>
  </w:style>
  <w:style w:type="character" w:customStyle="1" w:styleId="24">
    <w:name w:val="font81"/>
    <w:basedOn w:val="7"/>
    <w:qFormat/>
    <w:uiPriority w:val="0"/>
    <w:rPr>
      <w:rFonts w:hint="default" w:ascii="仿宋_GB2312" w:eastAsia="仿宋_GB2312" w:cs="仿宋_GB2312"/>
      <w:color w:val="000000"/>
      <w:sz w:val="20"/>
      <w:szCs w:val="20"/>
      <w:u w:val="none"/>
    </w:rPr>
  </w:style>
  <w:style w:type="character" w:customStyle="1" w:styleId="25">
    <w:name w:val="font91"/>
    <w:basedOn w:val="7"/>
    <w:qFormat/>
    <w:uiPriority w:val="0"/>
    <w:rPr>
      <w:rFonts w:hint="eastAsia" w:ascii="仿宋" w:hAnsi="仿宋" w:eastAsia="仿宋" w:cs="仿宋"/>
      <w:color w:val="000000"/>
      <w:sz w:val="20"/>
      <w:szCs w:val="20"/>
      <w:u w:val="none"/>
    </w:rPr>
  </w:style>
  <w:style w:type="character" w:customStyle="1" w:styleId="26">
    <w:name w:val="font121"/>
    <w:basedOn w:val="7"/>
    <w:qFormat/>
    <w:uiPriority w:val="0"/>
    <w:rPr>
      <w:rFonts w:hint="eastAsia" w:ascii="仿宋" w:hAnsi="仿宋" w:eastAsia="仿宋" w:cs="仿宋"/>
      <w:i/>
      <w:color w:val="000000"/>
      <w:sz w:val="28"/>
      <w:szCs w:val="28"/>
      <w:u w:val="none"/>
    </w:rPr>
  </w:style>
  <w:style w:type="character" w:customStyle="1" w:styleId="27">
    <w:name w:val="font21"/>
    <w:basedOn w:val="7"/>
    <w:qFormat/>
    <w:uiPriority w:val="0"/>
    <w:rPr>
      <w:rFonts w:ascii="Arial" w:hAnsi="Arial" w:cs="Arial"/>
      <w:color w:val="000000"/>
      <w:sz w:val="20"/>
      <w:szCs w:val="20"/>
      <w:u w:val="none"/>
    </w:rPr>
  </w:style>
  <w:style w:type="character" w:customStyle="1" w:styleId="28">
    <w:name w:val="font41"/>
    <w:basedOn w:val="7"/>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18918</Words>
  <Characters>19826</Characters>
  <Lines>0</Lines>
  <Paragraphs>0</Paragraphs>
  <TotalTime>4</TotalTime>
  <ScaleCrop>false</ScaleCrop>
  <LinksUpToDate>false</LinksUpToDate>
  <CharactersWithSpaces>20920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2022-03-24T02:49:00Z</dcterms:created>
  <dc:creator>awaken the soul</dc:creator>
  <cp:lastModifiedBy>小赵</cp:lastModifiedBy>
  <dcterms:modified xsi:type="dcterms:W3CDTF">2022-03-28T08:08:09Z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681A5A8BC7784D2EBB5BAF4A443EB164</vt:lpwstr>
  </property>
</Properties>
</file>