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内建协〔2021〕143号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关于举办第三届内蒙古建设行业高峰论坛</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的预通知</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各盟市建筑业协会，各会员企业及有关单位：</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数字中国”发展战略，加快推进建筑业数字化转型和管理升级，助推我区建筑企业在新时期实现高质量发展，我会拟于2021年10月19日在呼和浩特举办第三届内蒙古建设行业高峰论坛。现将有关事项预通知如下:</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一、论坛主题与内容</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此次论坛围绕推进建筑业数字化转型，加快产业现代化，促进建筑业高质量发展的指导思想，以“数字强企，战略领航”为主题，重点就以下内容展开论坛：</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1、建筑产业绿色化与数字化转型升级；</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2、建筑企业管理、资质改革解析、财税管理；</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3、工程项目全过程咨询；</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4、建筑质量安全管理与BIM应用。</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二、论坛的组织与实施</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承办单位：内蒙古安装协会</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杭州新中大科技股份有限公司</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三、论坛主讲人员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论坛拟邀请国家级有关知名专家教授，及知名大型企业高管人员授课。（详见附件）</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四、参加论坛人员</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自治区及各盟市住建主管部门、政府投资非经营性项目代建中心等单位相关人员；</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各盟市建筑业协会相关负责人；</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自治区有关高等院校专家学者；</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自治区建筑业企业负责人及三总师（总工程师、总经济师、总会计师）、项目经理，质量安全负责人、信息化工作等相关人员；</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从事造价、咨询、监理、项目管理等相关企业代表；</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外省区市友好协会相关负责人及在我区从事建筑施工的区外企业项目管理人员；</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同时欢迎建筑业领域相关人员聆听论坛。</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五、论坛的时间地点</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时间：2021年10月19日至20日（10月18日全天报到）。</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地点：呼和浩特巨华国际大酒店（呼和浩特市新城区成吉思汗大街20号，位于成吉思汗大街与呼伦贝尔北路交叉口西南）。</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1、为做好会议组织和服务工作，请各盟市建筑业协会积极组织本地区有关人员按时报到并聆听论坛。</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2、请接此通知后，按照文件要求及时填报参会人员至我会。</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3、鉴于当前疫情影响，论坛时间如有变动，将作另行通知。</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4、会务费：（含资料费、场地费、餐饮费等）会员单位1300元/人、非会员单位2400元/人。食宿统一安排, 住宿费自理。</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扫描二维码报名</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532255" cy="1532255"/>
            <wp:effectExtent l="0" t="0" r="6985" b="6985"/>
            <wp:docPr id="1" name="图片 1" descr="高峰论坛报名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峰论坛报名二维码.png"/>
                    <pic:cNvPicPr>
                      <a:picLocks noChangeAspect="1"/>
                    </pic:cNvPicPr>
                  </pic:nvPicPr>
                  <pic:blipFill>
                    <a:blip r:embed="rId6"/>
                    <a:stretch>
                      <a:fillRect/>
                    </a:stretch>
                  </pic:blipFill>
                  <pic:spPr>
                    <a:xfrm>
                      <a:off x="0" y="0"/>
                      <a:ext cx="1532255" cy="1532255"/>
                    </a:xfrm>
                    <a:prstGeom prst="rect">
                      <a:avLst/>
                    </a:prstGeom>
                    <a:noFill/>
                    <a:ln w="9525">
                      <a:noFill/>
                    </a:ln>
                  </pic:spPr>
                </pic:pic>
              </a:graphicData>
            </a:graphic>
          </wp:inline>
        </w:drawing>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5、联系方式：</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  张利娜</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"http://build.site.hangxintong.cn/xiehuiweb/232269773/files/ueditor/jsp/upload/file/20210823/1629687566401054683.docx" \o "附件：1.内蒙古第三届建设行业高峰论坛课题安排.docx"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内蒙古第三届建设行业高峰论坛课题安排</w:t>
      </w:r>
      <w:r>
        <w:rPr>
          <w:rFonts w:hint="eastAsia" w:ascii="仿宋_GB2312" w:hAnsi="仿宋_GB2312" w:eastAsia="仿宋_GB2312" w:cs="仿宋_GB2312"/>
          <w:color w:val="auto"/>
          <w:sz w:val="32"/>
          <w:szCs w:val="32"/>
        </w:rPr>
        <w:fldChar w:fldCharType="end"/>
      </w:r>
    </w:p>
    <w:p>
      <w:pPr>
        <w:bidi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"http://build.site.hangxintong.cn/xiehuiweb/232269773/files/ueditor/jsp/upload/file/20210823/1629687580295048656.docx" \o "附件2.酒店交通路线图.docx"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酒店交通路线图</w:t>
      </w:r>
      <w:r>
        <w:rPr>
          <w:rFonts w:hint="eastAsia" w:ascii="仿宋_GB2312" w:hAnsi="仿宋_GB2312" w:eastAsia="仿宋_GB2312" w:cs="仿宋_GB2312"/>
          <w:color w:val="auto"/>
          <w:sz w:val="32"/>
          <w:szCs w:val="32"/>
        </w:rPr>
        <w:fldChar w:fldCharType="end"/>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080" w:firstLineChars="1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2021年8月18日</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32"/>
          <w:szCs w:val="32"/>
          <w:lang w:val="en-US" w:eastAsia="zh-CN"/>
        </w:rPr>
        <w:sectPr>
          <w:headerReference r:id="rId3" w:type="default"/>
          <w:footerReference r:id="rId4" w:type="default"/>
          <w:pgSz w:w="11906" w:h="16838"/>
          <w:pgMar w:top="1440" w:right="1701" w:bottom="1440" w:left="1701" w:header="851" w:footer="992" w:gutter="0"/>
          <w:pgNumType w:fmt="numberInDash" w:start="3"/>
          <w:cols w:space="0" w:num="1"/>
          <w:rtlGutter w:val="0"/>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附件1：</w:t>
      </w:r>
    </w:p>
    <w:p>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color w:val="auto"/>
          <w:kern w:val="2"/>
          <w:sz w:val="36"/>
          <w:szCs w:val="36"/>
        </w:rPr>
      </w:pPr>
      <w:r>
        <w:rPr>
          <w:rFonts w:hint="eastAsia" w:ascii="仿宋" w:hAnsi="仿宋" w:eastAsia="仿宋" w:cs="仿宋"/>
          <w:b/>
          <w:bCs/>
          <w:color w:val="auto"/>
          <w:kern w:val="2"/>
          <w:sz w:val="36"/>
          <w:szCs w:val="36"/>
          <w:lang w:val="en-US" w:eastAsia="zh-CN"/>
        </w:rPr>
        <w:t>内蒙古第三届建设行业高峰论坛课题安排</w:t>
      </w:r>
    </w:p>
    <w:p>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color w:val="auto"/>
          <w:kern w:val="2"/>
          <w:sz w:val="36"/>
          <w:szCs w:val="36"/>
        </w:rPr>
      </w:pPr>
      <w:r>
        <w:rPr>
          <w:rFonts w:hint="eastAsia" w:ascii="仿宋" w:hAnsi="仿宋" w:eastAsia="仿宋" w:cs="仿宋"/>
          <w:b/>
          <w:bCs/>
          <w:color w:val="auto"/>
          <w:kern w:val="2"/>
          <w:sz w:val="36"/>
          <w:szCs w:val="36"/>
          <w:lang w:val="en-US" w:eastAsia="zh-CN"/>
        </w:rPr>
        <w:t xml:space="preserve"> </w:t>
      </w:r>
    </w:p>
    <w:tbl>
      <w:tblPr>
        <w:tblStyle w:val="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4"/>
        <w:gridCol w:w="4402"/>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演讲题目</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1"/>
                <w:szCs w:val="21"/>
              </w:rPr>
            </w:pPr>
            <w:r>
              <w:rPr>
                <w:rFonts w:hint="eastAsia" w:ascii="仿宋" w:hAnsi="仿宋" w:eastAsia="仿宋" w:cs="仿宋"/>
                <w:b/>
                <w:bCs w:val="0"/>
                <w:color w:val="auto"/>
                <w:kern w:val="2"/>
                <w:sz w:val="21"/>
                <w:szCs w:val="21"/>
                <w:lang w:val="en-US" w:eastAsia="zh-CN"/>
              </w:rPr>
              <w:t>主论坛</w:t>
            </w:r>
          </w:p>
        </w:tc>
        <w:tc>
          <w:tcPr>
            <w:tcW w:w="7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内蒙古自治区建筑业协会会长致辞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7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内蒙古自治区住房和城乡建设厅领导致辞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7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中国建筑业协会领导致辞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《贯彻新发展理念 加快建筑产业绿色化与数字化转型升级》</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住建部原总工程师，中国建筑业协会第六届理事会会长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--王铁宏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《建筑业“十四五”规划与企业数字化转型》</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同济大学建筑产业创新发展研究院院长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--王广斌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《数字化赋能建筑企业高质量发展》</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特邀业内知名专家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《新时代建筑企业管理数字化转型路径探索》</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新中大科技股份有限公司总裁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--韩爱生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spacing w:val="-20"/>
                <w:kern w:val="2"/>
                <w:sz w:val="21"/>
                <w:szCs w:val="21"/>
              </w:rPr>
            </w:pPr>
            <w:r>
              <w:rPr>
                <w:rFonts w:hint="eastAsia" w:ascii="仿宋" w:hAnsi="仿宋" w:eastAsia="仿宋" w:cs="仿宋"/>
                <w:color w:val="auto"/>
                <w:kern w:val="0"/>
                <w:sz w:val="21"/>
                <w:szCs w:val="21"/>
                <w:lang w:val="en-US" w:eastAsia="zh-CN"/>
              </w:rPr>
              <w:t>《技术进步与企业发展》</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中天集团副总裁兼总工程师、中天钢构董事长兼总经理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--蒋金生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《建筑企业合规管理》</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中伦律师事务所合伙人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--周兰萍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0"/>
                <w:sz w:val="21"/>
                <w:szCs w:val="21"/>
                <w:lang w:val="en-US" w:eastAsia="zh-CN"/>
              </w:rPr>
              <w:t>《收支进度一体化，业税金财一体化》</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北京首钢建设集团有限公司总经济师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--任立东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《建筑企业管理数字化转型创新与实践》</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新中大科技助理总裁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--蒋巨峰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《雄安集团区块链创新建设管理实践分享》</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北京迈道科技有限公司副总兼安全研究院院长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--果希光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《工程建设行业数字化技术新趋势》</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 xml:space="preserve">欧特克公司大中华区大客户业务总经理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--肖胜凯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《工程项目全过程咨询》</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济邦咨询公司董事长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--张燎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《大数据时代下的数字化财税筹划》</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宇洪大建安董事长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--余洪钢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分论坛一：</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财税管理分论坛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《大建安理论与实务》</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中央财经大学财税专家、博士生导师</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--蔡昌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《政策新风向及建筑业税务筹划分享》</w:t>
            </w:r>
          </w:p>
        </w:tc>
        <w:tc>
          <w:tcPr>
            <w:tcW w:w="301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广州欢创集团创始人兼CEO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                            --罗宁弟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《成长性建企合约、发票税务、成本管控解决方案》</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新中大科技mi8事业部总经理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--褚世明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分论坛二：</w:t>
            </w:r>
            <w:r>
              <w:rPr>
                <w:rFonts w:hint="eastAsia" w:ascii="仿宋" w:hAnsi="仿宋" w:eastAsia="仿宋" w:cs="仿宋"/>
                <w:b/>
                <w:bCs w:val="0"/>
                <w:color w:val="auto"/>
                <w:kern w:val="2"/>
                <w:sz w:val="21"/>
                <w:szCs w:val="21"/>
                <w:lang w:val="en-US" w:eastAsia="zh-CN"/>
              </w:rPr>
              <w:br w:type="textWrapping"/>
            </w:r>
            <w:r>
              <w:rPr>
                <w:rFonts w:hint="eastAsia" w:ascii="仿宋" w:hAnsi="仿宋" w:eastAsia="仿宋" w:cs="仿宋"/>
                <w:b/>
                <w:bCs w:val="0"/>
                <w:color w:val="auto"/>
                <w:kern w:val="2"/>
                <w:sz w:val="21"/>
                <w:szCs w:val="21"/>
                <w:lang w:val="en-US" w:eastAsia="zh-CN"/>
              </w:rPr>
              <w:t>项目管理&amp;数字工地分论坛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《企业级项目管理信息化创新与实践》</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新中大科技营销中心副总经理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--王寿东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《项目管理信息化优秀案例应用实践分享》</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内蒙古路桥集团有限责任公司党委副书记       </w:t>
            </w:r>
          </w:p>
          <w:p>
            <w:pPr>
              <w:keepNext w:val="0"/>
              <w:keepLines w:val="0"/>
              <w:widowControl/>
              <w:suppressLineNumbers w:val="0"/>
              <w:spacing w:before="0" w:beforeAutospacing="0" w:after="0" w:afterAutospacing="0"/>
              <w:ind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--米世忠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《项企融合 数字工地整体解决方案》</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新中大科技浩联子公司副总经理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--徐宏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《企业级数字工地优秀案例应用实践分享》</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兴泰建设集团工程部副部长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--李跃飞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《用数字化技术构建建筑企业学习强企平台》</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新中大科技副总裁</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--吴孟文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spacing w:val="-20"/>
                <w:kern w:val="2"/>
                <w:sz w:val="21"/>
                <w:szCs w:val="21"/>
              </w:rPr>
            </w:pPr>
            <w:r>
              <w:rPr>
                <w:rFonts w:hint="eastAsia" w:ascii="仿宋" w:hAnsi="仿宋" w:eastAsia="仿宋" w:cs="仿宋"/>
                <w:b/>
                <w:bCs w:val="0"/>
                <w:color w:val="auto"/>
                <w:spacing w:val="-20"/>
                <w:kern w:val="2"/>
                <w:sz w:val="21"/>
                <w:szCs w:val="21"/>
                <w:lang w:val="en-US" w:eastAsia="zh-CN"/>
              </w:rPr>
              <w:t>分论坛三：</w:t>
            </w:r>
            <w:r>
              <w:rPr>
                <w:rFonts w:hint="eastAsia" w:ascii="仿宋" w:hAnsi="仿宋" w:eastAsia="仿宋" w:cs="仿宋"/>
                <w:b/>
                <w:bCs w:val="0"/>
                <w:color w:val="auto"/>
                <w:spacing w:val="-20"/>
                <w:kern w:val="2"/>
                <w:sz w:val="21"/>
                <w:szCs w:val="21"/>
                <w:lang w:val="en-US" w:eastAsia="zh-CN"/>
              </w:rPr>
              <w:br w:type="textWrapping"/>
            </w:r>
            <w:r>
              <w:rPr>
                <w:rFonts w:hint="eastAsia" w:ascii="仿宋" w:hAnsi="仿宋" w:eastAsia="仿宋" w:cs="仿宋"/>
                <w:b/>
                <w:bCs w:val="0"/>
                <w:color w:val="auto"/>
                <w:spacing w:val="-20"/>
                <w:kern w:val="2"/>
                <w:sz w:val="21"/>
                <w:szCs w:val="21"/>
                <w:lang w:val="en-US" w:eastAsia="zh-CN"/>
              </w:rPr>
              <w:t>BIM与质量安全分论坛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《基于BIM+GIS的企业管理平台升级新思路》</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上海鲁班软件股份有限公司交付总监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--黄占争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《集团型工程企业安质管理数智转型思考》</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北京迈道科技有限公司副总兼安全研究院院长</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2"/>
                <w:sz w:val="21"/>
                <w:szCs w:val="21"/>
                <w:lang w:val="en-US" w:eastAsia="zh-CN"/>
              </w:rPr>
              <w:t>--果希光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《建筑企业质量安全标准化管理典型案例》</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兴泰建设集团总工程师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--马宝青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21"/>
                <w:szCs w:val="21"/>
              </w:rPr>
            </w:pPr>
            <w:r>
              <w:rPr>
                <w:rFonts w:hint="eastAsia" w:ascii="仿宋" w:hAnsi="仿宋" w:eastAsia="仿宋" w:cs="仿宋"/>
                <w:b/>
                <w:bCs w:val="0"/>
                <w:color w:val="auto"/>
                <w:kern w:val="2"/>
                <w:sz w:val="21"/>
                <w:szCs w:val="21"/>
                <w:lang w:val="en-US" w:eastAsia="zh-CN"/>
              </w:rPr>
              <w:t>分论坛四：</w:t>
            </w:r>
            <w:r>
              <w:rPr>
                <w:rFonts w:hint="eastAsia" w:ascii="仿宋" w:hAnsi="仿宋" w:eastAsia="仿宋" w:cs="仿宋"/>
                <w:b/>
                <w:bCs w:val="0"/>
                <w:color w:val="auto"/>
                <w:kern w:val="2"/>
                <w:sz w:val="21"/>
                <w:szCs w:val="21"/>
                <w:lang w:val="en-US" w:eastAsia="zh-CN"/>
              </w:rPr>
              <w:br w:type="textWrapping"/>
            </w:r>
            <w:r>
              <w:rPr>
                <w:rFonts w:hint="eastAsia" w:ascii="仿宋" w:hAnsi="仿宋" w:eastAsia="仿宋" w:cs="仿宋"/>
                <w:b/>
                <w:bCs w:val="0"/>
                <w:color w:val="auto"/>
                <w:kern w:val="2"/>
                <w:sz w:val="21"/>
                <w:szCs w:val="21"/>
                <w:lang w:val="en-US" w:eastAsia="zh-CN"/>
              </w:rPr>
              <w:t>企业资质与无形资产分论坛</w:t>
            </w: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《最新资质改革解析及企业战略应对》</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特邀资质专家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《建筑企业技术中心申报、运营与管理》</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新中大科技资质事业部总经理</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--朱痛非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《新政之后，如何做好建筑企业资质二升一》</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业内知名专家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《建筑企业如何申报国家高新技术企业》</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北京创高助新会计师事务所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--井卫斌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4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《信息化建设助力中小企业可持续发展》</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新中大科技北京大区副总经理 </w:t>
            </w:r>
          </w:p>
          <w:p>
            <w:pPr>
              <w:keepNext w:val="0"/>
              <w:keepLines w:val="0"/>
              <w:widowControl/>
              <w:suppressLineNumbers w:val="0"/>
              <w:spacing w:before="0" w:beforeAutospacing="0" w:after="0" w:afterAutospacing="0"/>
              <w:ind w:left="0" w:leftChars="0" w:right="0" w:rightChars="0"/>
              <w:jc w:val="right"/>
              <w:textAlignment w:val="bottom"/>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--陈仲军</w:t>
            </w:r>
          </w:p>
        </w:tc>
      </w:tr>
    </w:tbl>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bookmarkStart w:id="0" w:name="_GoBack"/>
      <w:bookmarkEnd w:id="0"/>
      <w:r>
        <w:rPr>
          <w:rFonts w:hint="eastAsia" w:ascii="仿宋" w:hAnsi="仿宋" w:eastAsia="仿宋" w:cs="仿宋"/>
          <w:color w:val="auto"/>
          <w:kern w:val="2"/>
          <w:sz w:val="32"/>
          <w:szCs w:val="32"/>
          <w:lang w:val="en-US" w:eastAsia="zh-CN"/>
        </w:rPr>
        <w:t>附件2：</w:t>
      </w:r>
    </w:p>
    <w:p>
      <w:pPr>
        <w:keepNext w:val="0"/>
        <w:keepLines w:val="0"/>
        <w:widowControl w:val="0"/>
        <w:suppressLineNumbers w:val="0"/>
        <w:spacing w:before="0" w:beforeAutospacing="0" w:after="0" w:afterAutospacing="0"/>
        <w:ind w:left="0" w:right="0"/>
        <w:jc w:val="left"/>
        <w:rPr>
          <w:rFonts w:hint="eastAsia" w:ascii="Calibri" w:hAnsi="Calibri" w:eastAsia="宋体" w:cs="Times New Roman"/>
          <w:color w:val="auto"/>
          <w:kern w:val="2"/>
          <w:sz w:val="21"/>
          <w:szCs w:val="21"/>
        </w:rPr>
      </w:pPr>
      <w:r>
        <w:rPr>
          <w:rFonts w:hint="eastAsia" w:ascii="Calibri" w:hAnsi="Calibri" w:eastAsia="宋体" w:cs="Times New Roman"/>
          <w:color w:val="auto"/>
          <w:kern w:val="2"/>
          <w:sz w:val="21"/>
          <w:szCs w:val="21"/>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auto"/>
          <w:kern w:val="2"/>
          <w:sz w:val="44"/>
          <w:szCs w:val="44"/>
        </w:rPr>
      </w:pPr>
      <w:r>
        <w:rPr>
          <w:rFonts w:hint="eastAsia" w:ascii="仿宋" w:hAnsi="仿宋" w:eastAsia="仿宋" w:cs="仿宋"/>
          <w:b/>
          <w:bCs w:val="0"/>
          <w:color w:val="auto"/>
          <w:kern w:val="2"/>
          <w:sz w:val="44"/>
          <w:szCs w:val="44"/>
          <w:lang w:val="en-US" w:eastAsia="zh-CN"/>
        </w:rPr>
        <w:t>酒店交通路线图</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名称：呼和浩特巨华国际大酒店</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地址：呼和浩特市新城区成吉思汗大街20号，成吉思汗大街与呼伦贝尔北路交叉口西南。</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电话：0471-3288888</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32"/>
          <w:szCs w:val="32"/>
        </w:rPr>
      </w:pPr>
      <w:r>
        <w:rPr>
          <w:rFonts w:hint="default" w:ascii="Calibri" w:hAnsi="Calibri" w:eastAsia="宋体" w:cs="Times New Roman"/>
          <w:color w:val="auto"/>
          <w:kern w:val="2"/>
          <w:sz w:val="21"/>
          <w:szCs w:val="21"/>
          <w:lang w:val="en-US" w:eastAsia="zh-CN"/>
        </w:rPr>
        <w:drawing>
          <wp:inline distT="0" distB="0" distL="0" distR="0">
            <wp:extent cx="5419725" cy="3238500"/>
            <wp:effectExtent l="0" t="0" r="9525" b="0"/>
            <wp:docPr id="1027" name="图片 1" descr="IMG_256"/>
            <wp:cNvGraphicFramePr/>
            <a:graphic xmlns:a="http://schemas.openxmlformats.org/drawingml/2006/main">
              <a:graphicData uri="http://schemas.openxmlformats.org/drawingml/2006/picture">
                <pic:pic xmlns:pic="http://schemas.openxmlformats.org/drawingml/2006/picture">
                  <pic:nvPicPr>
                    <pic:cNvPr id="1027" name="图片 1" descr="IMG_256"/>
                    <pic:cNvPicPr/>
                  </pic:nvPicPr>
                  <pic:blipFill>
                    <a:blip r:embed="rId7" cstate="print"/>
                    <a:srcRect/>
                    <a:stretch>
                      <a:fillRect/>
                    </a:stretch>
                  </pic:blipFill>
                  <pic:spPr>
                    <a:xfrm>
                      <a:off x="0" y="0"/>
                      <a:ext cx="5419725" cy="3238500"/>
                    </a:xfrm>
                    <a:prstGeom prst="rect">
                      <a:avLst/>
                    </a:prstGeom>
                    <a:ln>
                      <a:noFill/>
                    </a:ln>
                  </pic:spPr>
                </pic:pic>
              </a:graphicData>
            </a:graphic>
          </wp:inline>
        </w:drawing>
      </w:r>
      <w:r>
        <w:rPr>
          <w:rFonts w:hint="eastAsia" w:ascii="仿宋" w:hAnsi="仿宋" w:eastAsia="仿宋" w:cs="仿宋"/>
          <w:b w:val="0"/>
          <w:i w:val="0"/>
          <w:caps w:val="0"/>
          <w:color w:val="auto"/>
          <w:spacing w:val="0"/>
          <w:kern w:val="2"/>
          <w:sz w:val="32"/>
          <w:szCs w:val="32"/>
          <w:shd w:val="clear" w:color="auto" w:fill="FFFFFF"/>
          <w:lang w:val="en-US" w:eastAsia="zh-CN"/>
        </w:rPr>
        <w:t>乘车路线：</w:t>
      </w:r>
      <w:r>
        <w:rPr>
          <w:rFonts w:hint="eastAsia" w:ascii="仿宋" w:hAnsi="仿宋" w:eastAsia="仿宋" w:cs="仿宋"/>
          <w:color w:val="auto"/>
          <w:kern w:val="2"/>
          <w:sz w:val="32"/>
          <w:szCs w:val="32"/>
          <w:lang w:val="en-US" w:eastAsia="zh-CN"/>
        </w:rPr>
        <w:t>呼和浩特火车站距离酒店5.6公里，打车约15元；呼和浩特火车东站距离酒店11公里，打车约35元；呼和浩特白塔机场距离酒店18公里，打车约50元。</w:t>
      </w:r>
    </w:p>
    <w:p>
      <w:pPr>
        <w:keepNext w:val="0"/>
        <w:keepLines w:val="0"/>
        <w:widowControl w:val="0"/>
        <w:suppressLineNumbers w:val="0"/>
        <w:spacing w:before="0" w:beforeAutospacing="0" w:after="0" w:afterAutospacing="0"/>
        <w:ind w:left="0" w:right="0"/>
        <w:jc w:val="left"/>
        <w:rPr>
          <w:rFonts w:hint="default" w:ascii="Calibri" w:hAnsi="Calibri" w:eastAsia="宋体" w:cs="Times New Roman"/>
          <w:color w:val="auto"/>
          <w:kern w:val="2"/>
          <w:sz w:val="21"/>
          <w:szCs w:val="21"/>
          <w:lang w:val="en-US" w:eastAsia="zh-CN"/>
        </w:rPr>
      </w:pPr>
    </w:p>
    <w:sectPr>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87E3D"/>
    <w:rsid w:val="138A714A"/>
    <w:rsid w:val="1B2F6F66"/>
    <w:rsid w:val="3AFE2347"/>
    <w:rsid w:val="537E1B6D"/>
    <w:rsid w:val="5E6F2F1F"/>
    <w:rsid w:val="64C15E13"/>
    <w:rsid w:val="7960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2139</Words>
  <Characters>2253</Characters>
  <Paragraphs>231</Paragraphs>
  <TotalTime>4</TotalTime>
  <ScaleCrop>false</ScaleCrop>
  <LinksUpToDate>false</LinksUpToDate>
  <CharactersWithSpaces>2357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2020-05-25T09:03:00Z</dcterms:created>
  <dc:creator>Administrator</dc:creator>
  <cp:lastModifiedBy>小赵</cp:lastModifiedBy>
  <cp:lastPrinted>2021-08-23T01:22:00Z</cp:lastPrinted>
  <dcterms:modified xsi:type="dcterms:W3CDTF">2021-09-07T03:24:48Z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7037D2B030104F619DE5703D44782FC7</vt:lpwstr>
  </property>
</Properties>
</file>