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内建协〔2021〕122号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关于举办模板工程安全专项施工方案</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编制公益培训通知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各盟市建筑业协会、会员单位及各有关单位：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升我区建筑施工安全和技术人员对模板施工专项方案的编制水平与审核能力，促进我区建筑施工安全专项方案编制水平提升，提高施工方案编制计算正确性、完整性，起到指导施工的实质性作用，提高安全生产技术管理水平，预防和减少安全事故的发生。根据《关于印发&lt;关于在行业协会商会中开展“我为企业减负担”专项行动实施方案&gt;的通知》（内民政社管〔2021〕3号）文件精神。践行“我为企业减负担”专项行动，按照“能免则免、能减则减”的原则，我会定于2021年7月23日（上午）举办模板工程安全专项施工方案编制线上公益直播培训，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一、讲座组织机构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主办单位：内蒙古自治区建筑业协会质量安全与监督检测分会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承办单位：杭州品茗安控信息技术股份有限公司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二、培训对象</w:t>
      </w:r>
      <w:bookmarkStart w:id="0" w:name="_GoBack"/>
      <w:bookmarkEnd w:id="0"/>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建筑工程安全监督机构相关人员，房屋建筑、市政工程相关企业总工程师技术质量部门管理人员，方案编制审核人员，以及在建工程项目经理、项目总工、技术负责人等。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1.《危险性较大的分部分项工程安全管理规定》规范要求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2.专项方案编制相关逻辑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3.构造措施的重要性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4.现行规范的差异对比</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5模板支架的监测与应急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6特殊工程的经验借鉴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7.模板支架设计的技巧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8.作图要求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9.计算书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10.专项方案的格式与内容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11.高大模板工程经验分享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四、培训时间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2021年7月23日 上午 09:00-12:00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五、培训形式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会议形式：网络直播</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直播链接：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http://www.pmddw.com/Action/2021/live/nmzx.html</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219200" cy="1219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19200" cy="1219200"/>
                    </a:xfrm>
                    <a:prstGeom prst="rect">
                      <a:avLst/>
                    </a:prstGeom>
                    <a:noFill/>
                    <a:ln w="9525">
                      <a:noFill/>
                    </a:ln>
                  </pic:spPr>
                </pic:pic>
              </a:graphicData>
            </a:graphic>
          </wp:inline>
        </w:drawing>
      </w:r>
    </w:p>
    <w:p>
      <w:pPr>
        <w:bidi w:val="0"/>
        <w:ind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扫码学习课程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会务组联系人及电话：</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内蒙古自治区建筑业协会：梁嘉仪18686036030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内蒙古品茗科技有限公司：魏超德13384717116</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2021年7月14日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p>
    <w:p>
      <w:pPr>
        <w:rPr>
          <w:rFonts w:hint="eastAsia" w:ascii="黑体" w:hAnsi="黑体" w:eastAsia="黑体" w:cs="黑体"/>
          <w:sz w:val="32"/>
          <w:szCs w:val="32"/>
          <w:lang w:eastAsia="zh-CN"/>
        </w:rPr>
      </w:pP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D43E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2021-07-20T08:51:07Z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396C45DBA83D40EDAA023C3FC873BE31</vt:lpwstr>
  </property>
</Properties>
</file>