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附件：</w:t>
      </w:r>
    </w:p>
    <w:p>
      <w:pPr>
        <w:bidi w:val="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内建协〔2021〕55号</w:t>
      </w:r>
    </w:p>
    <w:p>
      <w:pPr>
        <w:bidi w:val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关于开展2021年度内蒙古自治区工程建设质量管理小组竞赛活动的通知</w:t>
      </w: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 </w:t>
      </w: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各盟市建筑业协会、各分会、会员单位：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为了继续推进工程建设企业的质量管理工作，增强工程项目建设团队全员质量意识，促进我区工程建设行业质量水平不断提升，内蒙古自治区建筑业协会决定开展2021年度内蒙古自治区工程建设质量管理小组竞赛活动。现将有关事宜通知如下：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一、竞赛活动目的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（一）总结交流全区工程建设质量管理小组活动经验；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（二）激励和引导更多一线员工参与工程建设质量管理小组活动；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（三）择优向国家协会推荐优秀QC成果。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二、申报流程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（一）本次竞赛采取网上申报+线下发布的形式（线下发布具体时间另行通知），网上申报时间为3月29日至4月15日，逾期将无法申报。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（二）请各推荐单位按照文件要求，做好推荐申报工作，于2021年4月15日前完成网上初审推荐。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（三）登录内蒙古自治区建筑业协会网站（http://www.nmgjzyxh.com），点击“快捷服务”栏中的“争先创优”按钮，进入申报系统，完成注册后登录进入系统点击 争先创优—创优申报—选择“内蒙古自治区工程建设优秀QC小组”查看评选活动，根据流程进行申报（详见附件3）。</w:t>
      </w: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网上申报成功后，打印竞赛活动报名表并加盖本单位及推荐单位公章后，报送至我会。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三、其他有关事项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文件及附件可从内蒙古自治区建筑业协会网站文件公告栏下载。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四、联系方式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联 系 人：高鹏程   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联系电话：0471-6682144（兼传真）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联系地址：呼和浩特市赛罕区锡林南路永光巷28号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邮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   编：010020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网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   站：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HYPERLINK "http://www.nmjx.xn--org-6y3b/"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Style w:val="8"/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u w:val="none"/>
          <w:bdr w:val="none" w:color="auto" w:sz="0" w:space="0"/>
          <w:shd w:val="clear" w:fill="FFFFFF"/>
        </w:rPr>
        <w:t>www.nmjx.org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邮   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箱：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HYPERLINK "mailto:nmjxzlaqb@163.com"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Style w:val="8"/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u w:val="none"/>
          <w:bdr w:val="none" w:color="auto" w:sz="0" w:space="0"/>
          <w:shd w:val="clear" w:fill="FFFFFF"/>
        </w:rPr>
        <w:t>nmjxzlaqb@163.com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    </w:t>
      </w:r>
    </w:p>
    <w:p>
      <w:pPr>
        <w:bidi w:val="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1475105" cy="1475105"/>
            <wp:effectExtent l="0" t="0" r="3175" b="317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75105" cy="1475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微信公众号</w:t>
      </w: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 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instrText xml:space="preserve"> HYPERLINK "http://build.site.hangxintong.cn/xiehuiweb/232269773/files/ueditor/jsp/upload/file/20210329/1617021883983051436.docx" \o "附件1：内蒙古自治区工程建设质量管理小组竞赛活动管理办法.docx" </w:instrTex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fldChar w:fldCharType="separate"/>
      </w:r>
      <w:r>
        <w:rPr>
          <w:rStyle w:val="8"/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u w:val="none"/>
          <w:bdr w:val="none" w:color="auto" w:sz="0" w:space="0"/>
          <w:shd w:val="clear" w:fill="FFFFFF"/>
        </w:rPr>
        <w:t>附件:1.内蒙古自治区工程建设质量管理小组竞赛活动管理办法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fldChar w:fldCharType="end"/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Style w:val="8"/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u w:val="none"/>
          <w:shd w:val="clear" w:fill="FFFFFF"/>
        </w:rPr>
        <w:t>附件: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instrText xml:space="preserve"> HYPERLINK "http://build.site.hangxintong.cn/xiehuiweb/232269773/files/ueditor/jsp/upload/file/20210329/1617021892002000917.docx" \o "附件2：内蒙古自治区工程建设质量管理小组竞赛活动报名表.docx" </w:instrTex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fldChar w:fldCharType="separate"/>
      </w:r>
      <w:r>
        <w:rPr>
          <w:rStyle w:val="8"/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u w:val="none"/>
          <w:bdr w:val="none" w:color="auto" w:sz="0" w:space="0"/>
          <w:shd w:val="clear" w:fill="FFFFFF"/>
        </w:rPr>
        <w:t>2.内蒙古自治区工程建设质量管理小组竞赛活动报名表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fldChar w:fldCharType="end"/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Style w:val="8"/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u w:val="none"/>
          <w:shd w:val="clear" w:fill="FFFFFF"/>
        </w:rPr>
        <w:t>附件: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instrText xml:space="preserve"> HYPERLINK "http://build.site.hangxintong.cn/xiehuiweb/232269773/files/ueditor/jsp/upload/file/20210329/1617021900945047978.docx" \o "附件3：申报流程.docx" </w:instrTex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fldChar w:fldCharType="separate"/>
      </w:r>
      <w:r>
        <w:rPr>
          <w:rStyle w:val="8"/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u w:val="none"/>
          <w:bdr w:val="none" w:color="auto" w:sz="0" w:space="0"/>
          <w:shd w:val="clear" w:fill="FFFFFF"/>
        </w:rPr>
        <w:t>3.申报流程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fldChar w:fldCharType="end"/>
      </w: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 </w:t>
      </w: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 </w:t>
      </w:r>
    </w:p>
    <w:p>
      <w:pPr>
        <w:bidi w:val="0"/>
        <w:ind w:firstLine="5760" w:firstLineChars="18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2021年3月24日</w:t>
      </w: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numberInDash" w:start="3"/>
          <w:cols w:space="425" w:num="1"/>
          <w:docGrid w:type="lines" w:linePitch="312" w:charSpace="0"/>
        </w:sectPr>
      </w:pPr>
    </w:p>
    <w:p>
      <w:pP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b w:val="0"/>
          <w:i w:val="0"/>
          <w:caps w:val="0"/>
          <w:color w:val="000000"/>
          <w:spacing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i w:val="0"/>
          <w:caps w:val="0"/>
          <w:color w:val="000000"/>
          <w:spacing w:val="0"/>
          <w:sz w:val="44"/>
          <w:szCs w:val="44"/>
        </w:rPr>
        <w:t>内蒙古自治区工程建设质量管理小组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i w:val="0"/>
          <w:caps w:val="0"/>
          <w:color w:val="000000"/>
          <w:spacing w:val="0"/>
          <w:sz w:val="44"/>
          <w:szCs w:val="44"/>
          <w:lang w:val="en-US" w:eastAsia="zh-CN"/>
        </w:rPr>
        <w:t>竞赛活动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管理办法</w:t>
      </w:r>
    </w:p>
    <w:p>
      <w:pPr>
        <w:jc w:val="center"/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>（试行）</w:t>
      </w:r>
    </w:p>
    <w:p>
      <w:pPr>
        <w:shd w:val="clear" w:color="auto" w:fill="auto"/>
        <w:jc w:val="center"/>
        <w:rPr>
          <w:rFonts w:hint="eastAsia" w:ascii="仿宋" w:hAnsi="仿宋" w:eastAsia="仿宋" w:cs="仿宋"/>
          <w:sz w:val="28"/>
          <w:szCs w:val="28"/>
          <w:shd w:val="clear" w:color="auto" w:fill="auto"/>
        </w:rPr>
      </w:pPr>
      <w:r>
        <w:rPr>
          <w:rFonts w:hint="eastAsia" w:ascii="仿宋" w:hAnsi="仿宋" w:eastAsia="仿宋" w:cs="仿宋"/>
          <w:b/>
          <w:sz w:val="32"/>
          <w:szCs w:val="32"/>
          <w:shd w:val="clear" w:color="auto" w:fill="auto"/>
        </w:rPr>
        <w:t>第一章  总  则</w:t>
      </w:r>
    </w:p>
    <w:p>
      <w:pPr>
        <w:shd w:val="clear" w:color="auto" w:fill="auto"/>
        <w:ind w:firstLine="599"/>
        <w:rPr>
          <w:rFonts w:hint="eastAsia" w:ascii="仿宋" w:hAnsi="仿宋" w:eastAsia="仿宋" w:cs="仿宋"/>
          <w:sz w:val="32"/>
          <w:szCs w:val="32"/>
          <w:shd w:val="clear" w:color="auto" w:fill="auto"/>
        </w:rPr>
      </w:pPr>
      <w:r>
        <w:rPr>
          <w:rFonts w:hint="eastAsia" w:ascii="仿宋" w:hAnsi="仿宋" w:eastAsia="仿宋" w:cs="仿宋"/>
          <w:b/>
          <w:sz w:val="32"/>
          <w:szCs w:val="32"/>
          <w:shd w:val="clear" w:color="auto" w:fill="auto"/>
        </w:rPr>
        <w:t>第一条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</w:rPr>
        <w:t xml:space="preserve">  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  <w:lang w:val="en-US" w:eastAsia="zh-CN"/>
        </w:rPr>
        <w:t>为推动我区工程建设质量水平和企业质量管理水平稳步提升，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</w:rPr>
        <w:t>推进全面质量管理理念，完善工程建设质量管理小组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  <w:lang w:val="en-US" w:eastAsia="zh-CN"/>
        </w:rPr>
        <w:t>竞赛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</w:rPr>
        <w:t>活动工作体系，保证质量管理小组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  <w:lang w:val="en-US" w:eastAsia="zh-CN"/>
        </w:rPr>
        <w:t>竞赛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</w:rPr>
        <w:t>活动科学、有效、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  <w:lang w:eastAsia="zh-CN"/>
        </w:rPr>
        <w:t>健康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</w:rPr>
        <w:t>发展，特制定本办法。</w:t>
      </w:r>
    </w:p>
    <w:p>
      <w:pPr>
        <w:shd w:val="clear" w:color="auto" w:fill="auto"/>
        <w:ind w:firstLine="599"/>
        <w:rPr>
          <w:rFonts w:hint="eastAsia" w:ascii="仿宋" w:hAnsi="仿宋" w:eastAsia="仿宋" w:cs="仿宋"/>
          <w:sz w:val="32"/>
          <w:szCs w:val="32"/>
          <w:shd w:val="clear" w:color="auto" w:fill="auto"/>
          <w:lang w:val="en-US" w:eastAsia="zh-CN"/>
        </w:rPr>
      </w:pPr>
      <w:r>
        <w:rPr>
          <w:rFonts w:hint="eastAsia" w:ascii="仿宋" w:hAnsi="仿宋" w:eastAsia="仿宋" w:cs="仿宋"/>
          <w:b/>
          <w:sz w:val="32"/>
          <w:szCs w:val="32"/>
          <w:shd w:val="clear" w:color="auto" w:fill="auto"/>
        </w:rPr>
        <w:t>第二条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  <w:lang w:val="en-US" w:eastAsia="zh-CN"/>
        </w:rPr>
        <w:t xml:space="preserve">  内蒙古自治区工程建设质量管理小组竞赛活动每年开展一次。</w:t>
      </w:r>
    </w:p>
    <w:p>
      <w:pPr>
        <w:shd w:val="clear" w:color="auto" w:fill="auto"/>
        <w:ind w:firstLine="599"/>
        <w:rPr>
          <w:rFonts w:hint="eastAsia" w:ascii="仿宋" w:hAnsi="仿宋" w:eastAsia="仿宋" w:cs="仿宋"/>
          <w:sz w:val="32"/>
          <w:szCs w:val="32"/>
          <w:shd w:val="clear" w:color="auto" w:fill="auto"/>
        </w:rPr>
      </w:pPr>
      <w:r>
        <w:rPr>
          <w:rFonts w:hint="eastAsia" w:ascii="仿宋" w:hAnsi="仿宋" w:eastAsia="仿宋" w:cs="仿宋"/>
          <w:b/>
          <w:sz w:val="32"/>
          <w:szCs w:val="32"/>
          <w:shd w:val="clear" w:color="auto" w:fill="auto"/>
        </w:rPr>
        <w:t>第三条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</w:rPr>
        <w:t xml:space="preserve">  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  <w:lang w:val="en-US" w:eastAsia="zh-CN"/>
        </w:rPr>
        <w:t>竞赛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</w:rPr>
        <w:t>活动在内蒙古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  <w:lang w:val="en-US" w:eastAsia="zh-CN"/>
        </w:rPr>
        <w:t>自治区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</w:rPr>
        <w:t>建筑业协会会员单位开展。</w:t>
      </w:r>
    </w:p>
    <w:p>
      <w:pPr>
        <w:shd w:val="clear" w:color="auto" w:fill="auto"/>
        <w:ind w:firstLine="599"/>
        <w:rPr>
          <w:rFonts w:hint="eastAsia" w:ascii="仿宋" w:hAnsi="仿宋" w:eastAsia="仿宋" w:cs="仿宋"/>
          <w:sz w:val="32"/>
          <w:szCs w:val="32"/>
          <w:shd w:val="clear" w:color="auto" w:fill="auto"/>
        </w:rPr>
      </w:pPr>
      <w:r>
        <w:rPr>
          <w:rFonts w:hint="eastAsia" w:ascii="仿宋" w:hAnsi="仿宋" w:eastAsia="仿宋" w:cs="仿宋"/>
          <w:b/>
          <w:sz w:val="32"/>
          <w:szCs w:val="32"/>
          <w:shd w:val="clear" w:color="auto" w:fill="auto"/>
        </w:rPr>
        <w:t>第四条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</w:rPr>
        <w:t xml:space="preserve">  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  <w:lang w:val="en-US" w:eastAsia="zh-CN"/>
        </w:rPr>
        <w:t>竞赛活动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</w:rPr>
        <w:t>在企业自愿申报的基础上，遵循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  <w:lang w:eastAsia="zh-CN"/>
        </w:rPr>
        <w:t>公平、公开、公正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</w:rPr>
        <w:t>的原则进行。</w:t>
      </w:r>
    </w:p>
    <w:p>
      <w:pPr>
        <w:shd w:val="clear" w:color="auto" w:fill="auto"/>
        <w:ind w:firstLine="599"/>
        <w:rPr>
          <w:rFonts w:hint="eastAsia" w:ascii="仿宋" w:hAnsi="仿宋" w:eastAsia="仿宋" w:cs="仿宋"/>
          <w:sz w:val="28"/>
          <w:szCs w:val="28"/>
          <w:shd w:val="clear" w:color="auto" w:fill="auto"/>
        </w:rPr>
      </w:pPr>
    </w:p>
    <w:p>
      <w:pPr>
        <w:numPr>
          <w:ilvl w:val="0"/>
          <w:numId w:val="1"/>
        </w:numPr>
        <w:shd w:val="clear" w:color="auto" w:fill="auto"/>
        <w:jc w:val="center"/>
        <w:rPr>
          <w:rFonts w:hint="eastAsia" w:ascii="仿宋" w:hAnsi="仿宋" w:eastAsia="仿宋" w:cs="仿宋"/>
          <w:b/>
          <w:sz w:val="32"/>
          <w:szCs w:val="32"/>
          <w:shd w:val="clear" w:color="auto" w:fill="auto"/>
        </w:rPr>
      </w:pPr>
      <w:r>
        <w:rPr>
          <w:rFonts w:hint="eastAsia" w:ascii="仿宋" w:hAnsi="仿宋" w:eastAsia="仿宋" w:cs="仿宋"/>
          <w:b/>
          <w:sz w:val="32"/>
          <w:szCs w:val="32"/>
          <w:shd w:val="clear" w:color="auto" w:fill="auto"/>
        </w:rPr>
        <w:t xml:space="preserve">  </w:t>
      </w:r>
      <w:r>
        <w:rPr>
          <w:rFonts w:hint="eastAsia" w:ascii="仿宋" w:hAnsi="仿宋" w:eastAsia="仿宋" w:cs="仿宋"/>
          <w:b/>
          <w:sz w:val="32"/>
          <w:szCs w:val="32"/>
          <w:shd w:val="clear" w:color="auto" w:fill="auto"/>
          <w:lang w:val="en-US" w:eastAsia="zh-CN"/>
        </w:rPr>
        <w:t>报名</w:t>
      </w:r>
      <w:r>
        <w:rPr>
          <w:rFonts w:hint="eastAsia" w:ascii="仿宋" w:hAnsi="仿宋" w:eastAsia="仿宋" w:cs="仿宋"/>
          <w:b/>
          <w:sz w:val="32"/>
          <w:szCs w:val="32"/>
          <w:shd w:val="clear" w:color="auto" w:fill="auto"/>
        </w:rPr>
        <w:t>条件</w:t>
      </w:r>
    </w:p>
    <w:p>
      <w:pPr>
        <w:numPr>
          <w:ilvl w:val="0"/>
          <w:numId w:val="0"/>
        </w:numPr>
        <w:shd w:val="clear" w:color="auto" w:fill="auto"/>
        <w:ind w:firstLine="642"/>
        <w:jc w:val="both"/>
        <w:rPr>
          <w:rFonts w:hint="eastAsia" w:ascii="仿宋" w:hAnsi="仿宋" w:eastAsia="仿宋" w:cs="仿宋"/>
          <w:sz w:val="32"/>
          <w:szCs w:val="32"/>
          <w:shd w:val="clear" w:color="auto" w:fill="auto"/>
          <w:lang w:eastAsia="zh-CN"/>
        </w:rPr>
      </w:pPr>
      <w:r>
        <w:rPr>
          <w:rFonts w:hint="eastAsia" w:ascii="仿宋" w:hAnsi="仿宋" w:eastAsia="仿宋" w:cs="仿宋"/>
          <w:b/>
          <w:sz w:val="32"/>
          <w:szCs w:val="32"/>
          <w:shd w:val="clear" w:color="auto" w:fill="auto"/>
        </w:rPr>
        <w:t>第五条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</w:rPr>
        <w:t xml:space="preserve">  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  <w:lang w:val="en-US" w:eastAsia="zh-CN"/>
        </w:rPr>
        <w:t>内蒙古自治区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</w:rPr>
        <w:t>工程建设质量管理小组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  <w:lang w:val="en-US" w:eastAsia="zh-CN"/>
        </w:rPr>
        <w:t>竞赛报名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  <w:lang w:eastAsia="zh-CN"/>
        </w:rPr>
        <w:t>条件：</w:t>
      </w:r>
    </w:p>
    <w:p>
      <w:pPr>
        <w:shd w:val="clear" w:color="auto" w:fill="auto"/>
        <w:ind w:firstLine="640" w:firstLineChars="200"/>
        <w:rPr>
          <w:rFonts w:hint="eastAsia" w:ascii="仿宋" w:hAnsi="仿宋" w:eastAsia="仿宋" w:cs="仿宋"/>
          <w:sz w:val="32"/>
          <w:szCs w:val="32"/>
          <w:shd w:val="clear" w:color="auto" w:fill="auto"/>
        </w:rPr>
      </w:pPr>
      <w:r>
        <w:rPr>
          <w:rFonts w:hint="eastAsia" w:ascii="仿宋" w:hAnsi="仿宋" w:eastAsia="仿宋" w:cs="仿宋"/>
          <w:sz w:val="32"/>
          <w:szCs w:val="32"/>
          <w:shd w:val="clear" w:color="auto" w:fill="auto"/>
        </w:rPr>
        <w:t>（一）按照本企业有关规定进行小组注册登记和课题注册登记；</w:t>
      </w:r>
    </w:p>
    <w:p>
      <w:pPr>
        <w:shd w:val="clear" w:color="auto" w:fill="auto"/>
        <w:ind w:firstLine="640" w:firstLineChars="200"/>
        <w:rPr>
          <w:rFonts w:hint="eastAsia" w:ascii="仿宋" w:hAnsi="仿宋" w:eastAsia="仿宋" w:cs="仿宋"/>
          <w:sz w:val="32"/>
          <w:szCs w:val="32"/>
          <w:shd w:val="clear" w:color="auto" w:fill="auto"/>
        </w:rPr>
      </w:pPr>
      <w:r>
        <w:rPr>
          <w:rFonts w:hint="eastAsia" w:ascii="仿宋" w:hAnsi="仿宋" w:eastAsia="仿宋" w:cs="仿宋"/>
          <w:sz w:val="32"/>
          <w:szCs w:val="32"/>
          <w:shd w:val="clear" w:color="auto" w:fill="auto"/>
        </w:rPr>
        <w:t>（二）按照QC小组活动的程序要求开展活动，正确运用QC理论、方法和工具，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  <w:lang w:eastAsia="zh-CN"/>
        </w:rPr>
        <w:t>具备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auto"/>
        </w:rPr>
        <w:t>“小、实、活、新”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</w:rPr>
        <w:t>特点；</w:t>
      </w:r>
    </w:p>
    <w:p>
      <w:pPr>
        <w:shd w:val="clear" w:color="auto" w:fill="auto"/>
        <w:ind w:firstLine="640" w:firstLineChars="200"/>
        <w:rPr>
          <w:rFonts w:hint="eastAsia" w:ascii="仿宋" w:hAnsi="仿宋" w:eastAsia="仿宋" w:cs="仿宋"/>
          <w:sz w:val="32"/>
          <w:szCs w:val="32"/>
          <w:shd w:val="clear" w:color="auto" w:fill="auto"/>
        </w:rPr>
      </w:pPr>
      <w:r>
        <w:rPr>
          <w:rFonts w:hint="eastAsia" w:ascii="仿宋" w:hAnsi="仿宋" w:eastAsia="仿宋" w:cs="仿宋"/>
          <w:sz w:val="32"/>
          <w:szCs w:val="32"/>
          <w:shd w:val="clear" w:color="auto" w:fill="auto"/>
        </w:rPr>
        <w:t>（三）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  <w:lang w:eastAsia="zh-CN"/>
        </w:rPr>
        <w:t>取得了较好的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</w:rPr>
        <w:t>经济效益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  <w:lang w:eastAsia="zh-CN"/>
        </w:rPr>
        <w:t>或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</w:rPr>
        <w:t>社会效益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  <w:lang w:eastAsia="zh-CN"/>
        </w:rPr>
        <w:t>，有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</w:rPr>
        <w:t>推广运用价值；</w:t>
      </w:r>
    </w:p>
    <w:p>
      <w:pPr>
        <w:shd w:val="clear" w:color="auto" w:fill="auto"/>
        <w:ind w:firstLine="640" w:firstLineChars="200"/>
        <w:rPr>
          <w:rFonts w:hint="eastAsia" w:ascii="仿宋" w:hAnsi="仿宋" w:eastAsia="仿宋" w:cs="仿宋"/>
          <w:sz w:val="32"/>
          <w:szCs w:val="32"/>
          <w:shd w:val="clear" w:color="auto" w:fill="auto"/>
        </w:rPr>
      </w:pPr>
      <w:r>
        <w:rPr>
          <w:rFonts w:hint="eastAsia" w:ascii="仿宋" w:hAnsi="仿宋" w:eastAsia="仿宋" w:cs="仿宋"/>
          <w:sz w:val="32"/>
          <w:szCs w:val="32"/>
          <w:shd w:val="clear" w:color="auto" w:fill="auto"/>
        </w:rPr>
        <w:t>（四）活动过程、活动成果应有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  <w:lang w:val="en-US" w:eastAsia="zh-CN"/>
        </w:rPr>
        <w:t>熟知质量管理相关理论人员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</w:rPr>
        <w:t>的指导和评价；</w:t>
      </w:r>
    </w:p>
    <w:p>
      <w:pPr>
        <w:shd w:val="clear" w:color="auto" w:fill="auto"/>
        <w:ind w:firstLine="640" w:firstLineChars="200"/>
        <w:rPr>
          <w:rFonts w:hint="eastAsia" w:ascii="仿宋" w:hAnsi="仿宋" w:eastAsia="仿宋" w:cs="仿宋"/>
          <w:sz w:val="32"/>
          <w:szCs w:val="32"/>
          <w:shd w:val="clear" w:color="auto" w:fill="auto"/>
        </w:rPr>
      </w:pPr>
      <w:r>
        <w:rPr>
          <w:rFonts w:hint="eastAsia" w:ascii="仿宋" w:hAnsi="仿宋" w:eastAsia="仿宋" w:cs="仿宋"/>
          <w:sz w:val="32"/>
          <w:szCs w:val="32"/>
          <w:shd w:val="clear" w:color="auto" w:fill="auto"/>
        </w:rPr>
        <w:t>（五）活动结束日期与申报截止日期的时间间隔不超过一年半。</w:t>
      </w:r>
    </w:p>
    <w:p>
      <w:pPr>
        <w:shd w:val="clear" w:color="auto" w:fill="auto"/>
        <w:ind w:firstLine="599"/>
        <w:jc w:val="center"/>
        <w:rPr>
          <w:rFonts w:hint="eastAsia" w:ascii="仿宋" w:hAnsi="仿宋" w:eastAsia="仿宋" w:cs="仿宋"/>
          <w:b/>
          <w:sz w:val="32"/>
          <w:szCs w:val="32"/>
          <w:shd w:val="clear" w:color="auto" w:fill="auto"/>
        </w:rPr>
      </w:pPr>
    </w:p>
    <w:p>
      <w:pPr>
        <w:shd w:val="clear" w:color="auto" w:fill="auto"/>
        <w:ind w:firstLine="599"/>
        <w:jc w:val="center"/>
        <w:rPr>
          <w:rFonts w:hint="eastAsia" w:ascii="仿宋" w:hAnsi="仿宋" w:eastAsia="仿宋" w:cs="仿宋"/>
          <w:b/>
          <w:bCs w:val="0"/>
          <w:color w:val="auto"/>
          <w:sz w:val="32"/>
          <w:szCs w:val="32"/>
          <w:shd w:val="clear" w:color="auto" w:fill="auto"/>
        </w:rPr>
      </w:pPr>
      <w:r>
        <w:rPr>
          <w:rFonts w:hint="eastAsia" w:ascii="仿宋" w:hAnsi="仿宋" w:eastAsia="仿宋" w:cs="仿宋"/>
          <w:b/>
          <w:bCs w:val="0"/>
          <w:color w:val="auto"/>
          <w:sz w:val="32"/>
          <w:szCs w:val="32"/>
          <w:shd w:val="clear" w:color="auto" w:fill="auto"/>
        </w:rPr>
        <w:t>第三章  申报资料</w:t>
      </w:r>
      <w:r>
        <w:rPr>
          <w:rFonts w:hint="eastAsia" w:ascii="仿宋" w:hAnsi="仿宋" w:eastAsia="仿宋" w:cs="仿宋"/>
          <w:b/>
          <w:bCs w:val="0"/>
          <w:color w:val="auto"/>
          <w:sz w:val="32"/>
          <w:szCs w:val="32"/>
          <w:shd w:val="clear" w:color="auto" w:fill="auto"/>
          <w:lang w:val="en-US" w:eastAsia="zh-CN"/>
        </w:rPr>
        <w:t>及竞赛程序</w:t>
      </w:r>
    </w:p>
    <w:p>
      <w:pPr>
        <w:shd w:val="clear" w:color="auto" w:fill="auto"/>
        <w:ind w:firstLine="599"/>
        <w:rPr>
          <w:rFonts w:hint="eastAsia" w:ascii="仿宋" w:hAnsi="仿宋" w:eastAsia="仿宋" w:cs="仿宋"/>
          <w:sz w:val="32"/>
          <w:szCs w:val="32"/>
          <w:shd w:val="clear" w:color="auto" w:fill="auto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shd w:val="clear" w:color="auto" w:fill="auto"/>
        </w:rPr>
        <w:t>第</w:t>
      </w:r>
      <w:r>
        <w:rPr>
          <w:rFonts w:hint="eastAsia" w:ascii="仿宋" w:hAnsi="仿宋" w:eastAsia="仿宋" w:cs="仿宋"/>
          <w:b/>
          <w:bCs/>
          <w:sz w:val="32"/>
          <w:szCs w:val="32"/>
          <w:shd w:val="clear" w:color="auto" w:fill="auto"/>
          <w:lang w:eastAsia="zh-CN"/>
        </w:rPr>
        <w:t>六</w:t>
      </w:r>
      <w:r>
        <w:rPr>
          <w:rFonts w:hint="eastAsia" w:ascii="仿宋" w:hAnsi="仿宋" w:eastAsia="仿宋" w:cs="仿宋"/>
          <w:b/>
          <w:bCs/>
          <w:sz w:val="32"/>
          <w:szCs w:val="32"/>
          <w:shd w:val="clear" w:color="auto" w:fill="auto"/>
        </w:rPr>
        <w:t>条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</w:rPr>
        <w:t xml:space="preserve">  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  <w:lang w:val="en-US" w:eastAsia="zh-CN"/>
        </w:rPr>
        <w:t>申报企业及个人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</w:rPr>
        <w:t>按以下要求，提供申报材料：</w:t>
      </w:r>
    </w:p>
    <w:p>
      <w:pPr>
        <w:shd w:val="clear" w:color="auto" w:fill="auto"/>
        <w:ind w:firstLine="640" w:firstLineChars="200"/>
        <w:rPr>
          <w:rFonts w:hint="eastAsia" w:ascii="仿宋" w:hAnsi="仿宋" w:eastAsia="仿宋" w:cs="仿宋"/>
          <w:sz w:val="32"/>
          <w:szCs w:val="32"/>
          <w:shd w:val="clear" w:color="auto" w:fill="auto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shd w:val="clear" w:color="auto" w:fill="auto"/>
          <w:lang w:val="en-US" w:eastAsia="zh-CN"/>
        </w:rPr>
        <w:t>（一）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  <w:lang w:eastAsia="zh-CN"/>
        </w:rPr>
        <w:t>《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</w:rPr>
        <w:t>内蒙古自治区工程建设质量管理小组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  <w:lang w:val="en-US" w:eastAsia="zh-CN"/>
        </w:rPr>
        <w:t>竞赛活动报名表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  <w:lang w:eastAsia="zh-CN"/>
        </w:rPr>
        <w:t>》；</w:t>
      </w:r>
    </w:p>
    <w:p>
      <w:pPr>
        <w:shd w:val="clear" w:color="auto" w:fill="auto"/>
        <w:ind w:firstLine="599"/>
        <w:rPr>
          <w:rFonts w:hint="eastAsia" w:ascii="仿宋" w:hAnsi="仿宋" w:eastAsia="仿宋" w:cs="仿宋"/>
          <w:sz w:val="32"/>
          <w:szCs w:val="32"/>
          <w:shd w:val="clear" w:color="auto" w:fill="auto"/>
        </w:rPr>
      </w:pPr>
      <w:r>
        <w:rPr>
          <w:rFonts w:hint="eastAsia" w:ascii="仿宋" w:hAnsi="仿宋" w:eastAsia="仿宋" w:cs="仿宋"/>
          <w:sz w:val="32"/>
          <w:szCs w:val="32"/>
          <w:shd w:val="clear" w:color="auto" w:fill="auto"/>
          <w:lang w:val="en-US" w:eastAsia="zh-CN"/>
        </w:rPr>
        <w:t>（二）QC成果电子版（Word版本）。</w:t>
      </w:r>
    </w:p>
    <w:p>
      <w:pPr>
        <w:shd w:val="clear" w:color="auto" w:fill="auto"/>
        <w:ind w:firstLine="599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shd w:val="clear" w:color="auto" w:fill="auto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shd w:val="clear" w:color="auto" w:fill="auto"/>
        </w:rPr>
        <w:t>第</w:t>
      </w:r>
      <w:r>
        <w:rPr>
          <w:rFonts w:hint="eastAsia" w:ascii="仿宋" w:hAnsi="仿宋" w:eastAsia="仿宋" w:cs="仿宋"/>
          <w:b/>
          <w:bCs/>
          <w:sz w:val="32"/>
          <w:szCs w:val="32"/>
          <w:shd w:val="clear" w:color="auto" w:fill="auto"/>
          <w:lang w:val="en-US" w:eastAsia="zh-CN"/>
        </w:rPr>
        <w:t>七</w:t>
      </w:r>
      <w:r>
        <w:rPr>
          <w:rFonts w:hint="eastAsia" w:ascii="仿宋" w:hAnsi="仿宋" w:eastAsia="仿宋" w:cs="仿宋"/>
          <w:b/>
          <w:bCs/>
          <w:sz w:val="32"/>
          <w:szCs w:val="32"/>
          <w:shd w:val="clear" w:color="auto" w:fill="auto"/>
        </w:rPr>
        <w:t>条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</w:rPr>
        <w:t xml:space="preserve">  内蒙古自治区工程建设质量管理小组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  <w:lang w:val="en-US" w:eastAsia="zh-CN"/>
        </w:rPr>
        <w:t>竞赛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shd w:val="clear" w:color="auto" w:fill="auto"/>
          <w:lang w:val="en-US" w:eastAsia="zh-CN"/>
        </w:rPr>
        <w:t>采取企业自愿申请，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shd w:val="clear" w:color="auto" w:fill="auto"/>
          <w:lang w:eastAsia="zh-CN"/>
        </w:rPr>
        <w:t>向企业注册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shd w:val="clear" w:color="auto" w:fill="auto"/>
        </w:rPr>
        <w:t>地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shd w:val="clear" w:color="auto" w:fill="auto"/>
          <w:lang w:eastAsia="zh-CN"/>
        </w:rPr>
        <w:t>盟市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shd w:val="clear" w:color="auto" w:fill="auto"/>
        </w:rPr>
        <w:t>建筑业协会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shd w:val="clear" w:color="auto" w:fill="auto"/>
          <w:lang w:eastAsia="zh-CN"/>
        </w:rPr>
        <w:t>申报，盟市协会对申报材料的真实性和完整性进行初步审核，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shd w:val="clear" w:color="auto" w:fill="auto"/>
        </w:rPr>
        <w:t>初审后统一报送自治区建筑业协会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shd w:val="clear" w:color="auto" w:fill="auto"/>
          <w:lang w:eastAsia="zh-CN"/>
        </w:rPr>
        <w:t>。</w:t>
      </w:r>
    </w:p>
    <w:p>
      <w:pPr>
        <w:shd w:val="clear" w:color="auto" w:fill="auto"/>
        <w:ind w:firstLine="599"/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shd w:val="clear" w:color="auto" w:fill="auto"/>
          <w:lang w:val="en-US" w:eastAsia="zh-CN"/>
        </w:rPr>
        <w:t>第八条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shd w:val="clear" w:color="auto" w:fill="auto"/>
          <w:lang w:val="en-US" w:eastAsia="zh-CN"/>
        </w:rPr>
        <w:t xml:space="preserve">  本活动由</w:t>
      </w:r>
      <w:r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  <w:lang w:val="en-US" w:eastAsia="zh-CN"/>
        </w:rPr>
        <w:t>内蒙古自治区工程建设质量管理小组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  <w:lang w:val="en-US" w:eastAsia="zh-CN"/>
        </w:rPr>
        <w:t>竞赛</w:t>
      </w:r>
      <w:r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  <w:lang w:val="en-US" w:eastAsia="zh-CN"/>
        </w:rPr>
        <w:t>活动评审委员会评审。评审委员会组成人员由自治区建筑业协会专家库抽选。</w:t>
      </w:r>
    </w:p>
    <w:p>
      <w:pPr>
        <w:shd w:val="clear" w:color="auto" w:fill="auto"/>
        <w:jc w:val="center"/>
        <w:rPr>
          <w:rFonts w:hint="eastAsia" w:ascii="仿宋" w:hAnsi="仿宋" w:eastAsia="仿宋" w:cs="仿宋"/>
          <w:b/>
          <w:sz w:val="32"/>
          <w:szCs w:val="32"/>
          <w:shd w:val="clear" w:color="auto" w:fill="auto"/>
        </w:rPr>
      </w:pPr>
    </w:p>
    <w:p>
      <w:pPr>
        <w:shd w:val="clear" w:color="auto" w:fill="auto"/>
        <w:jc w:val="center"/>
        <w:rPr>
          <w:rFonts w:hint="eastAsia" w:ascii="仿宋" w:hAnsi="仿宋" w:eastAsia="仿宋" w:cs="仿宋"/>
          <w:sz w:val="28"/>
          <w:szCs w:val="28"/>
          <w:shd w:val="clear" w:color="auto" w:fill="auto"/>
        </w:rPr>
      </w:pPr>
      <w:r>
        <w:rPr>
          <w:rFonts w:hint="eastAsia" w:ascii="仿宋" w:hAnsi="仿宋" w:eastAsia="仿宋" w:cs="仿宋"/>
          <w:b/>
          <w:sz w:val="32"/>
          <w:szCs w:val="32"/>
          <w:shd w:val="clear" w:color="auto" w:fill="auto"/>
        </w:rPr>
        <w:t>第四章  奖  罚</w:t>
      </w:r>
    </w:p>
    <w:p>
      <w:pPr>
        <w:shd w:val="clear" w:color="auto" w:fill="auto"/>
        <w:ind w:firstLine="601"/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  <w:lang w:val="en-US" w:eastAsia="zh-CN"/>
        </w:rPr>
      </w:pPr>
      <w:r>
        <w:rPr>
          <w:rFonts w:hint="eastAsia" w:ascii="仿宋" w:hAnsi="仿宋" w:eastAsia="仿宋" w:cs="仿宋"/>
          <w:b/>
          <w:sz w:val="32"/>
          <w:szCs w:val="32"/>
          <w:shd w:val="clear" w:color="auto" w:fill="auto"/>
        </w:rPr>
        <w:t>第</w:t>
      </w:r>
      <w:r>
        <w:rPr>
          <w:rFonts w:hint="eastAsia" w:ascii="仿宋" w:hAnsi="仿宋" w:eastAsia="仿宋" w:cs="仿宋"/>
          <w:b/>
          <w:sz w:val="32"/>
          <w:szCs w:val="32"/>
          <w:shd w:val="clear" w:color="auto" w:fill="auto"/>
          <w:lang w:val="en-US" w:eastAsia="zh-CN"/>
        </w:rPr>
        <w:t>九</w:t>
      </w:r>
      <w:r>
        <w:rPr>
          <w:rFonts w:hint="eastAsia" w:ascii="仿宋" w:hAnsi="仿宋" w:eastAsia="仿宋" w:cs="仿宋"/>
          <w:b/>
          <w:sz w:val="32"/>
          <w:szCs w:val="32"/>
          <w:shd w:val="clear" w:color="auto" w:fill="auto"/>
        </w:rPr>
        <w:t>条</w:t>
      </w:r>
      <w:r>
        <w:rPr>
          <w:rFonts w:hint="eastAsia" w:ascii="仿宋" w:hAnsi="仿宋" w:eastAsia="仿宋" w:cs="仿宋"/>
          <w:b/>
          <w:sz w:val="32"/>
          <w:szCs w:val="32"/>
          <w:shd w:val="clear" w:color="auto" w:fill="auto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 w:val="0"/>
          <w:bCs/>
          <w:color w:val="auto"/>
          <w:sz w:val="32"/>
          <w:szCs w:val="32"/>
          <w:shd w:val="clear" w:color="auto" w:fill="auto"/>
          <w:lang w:val="en-US" w:eastAsia="zh-CN"/>
        </w:rPr>
        <w:t>内蒙古自治区工程建设质量管理小组竞赛一等奖、二等奖</w:t>
      </w:r>
      <w:r>
        <w:rPr>
          <w:rFonts w:hint="eastAsia" w:ascii="仿宋" w:hAnsi="仿宋" w:eastAsia="仿宋" w:cs="仿宋"/>
          <w:b w:val="0"/>
          <w:bCs/>
          <w:sz w:val="32"/>
          <w:szCs w:val="32"/>
          <w:shd w:val="clear" w:color="auto" w:fill="auto"/>
          <w:lang w:val="en-US" w:eastAsia="zh-CN"/>
        </w:rPr>
        <w:t>、</w:t>
      </w:r>
      <w:r>
        <w:rPr>
          <w:rFonts w:hint="eastAsia" w:ascii="仿宋" w:hAnsi="仿宋" w:eastAsia="仿宋" w:cs="仿宋"/>
          <w:b w:val="0"/>
          <w:bCs/>
          <w:color w:val="auto"/>
          <w:sz w:val="32"/>
          <w:szCs w:val="32"/>
          <w:shd w:val="clear" w:color="auto" w:fill="auto"/>
          <w:lang w:val="en-US" w:eastAsia="zh-CN"/>
        </w:rPr>
        <w:t>三等奖</w:t>
      </w:r>
      <w:r>
        <w:rPr>
          <w:rFonts w:hint="eastAsia" w:ascii="仿宋" w:hAnsi="仿宋" w:eastAsia="仿宋" w:cs="仿宋"/>
          <w:b w:val="0"/>
          <w:bCs/>
          <w:sz w:val="32"/>
          <w:szCs w:val="32"/>
          <w:shd w:val="clear" w:color="auto" w:fill="auto"/>
          <w:lang w:val="en-US" w:eastAsia="zh-CN"/>
        </w:rPr>
        <w:t>荣誉称号</w:t>
      </w:r>
      <w:r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  <w:lang w:val="en-US" w:eastAsia="zh-CN"/>
        </w:rPr>
        <w:t>自公布之日生效。</w:t>
      </w:r>
    </w:p>
    <w:p>
      <w:pPr>
        <w:shd w:val="clear" w:color="auto" w:fill="auto"/>
        <w:ind w:firstLine="601"/>
        <w:rPr>
          <w:rFonts w:hint="eastAsia" w:ascii="仿宋" w:hAnsi="仿宋" w:eastAsia="仿宋" w:cs="仿宋"/>
          <w:color w:val="FF0000"/>
          <w:sz w:val="32"/>
          <w:szCs w:val="32"/>
          <w:shd w:val="clear" w:color="auto" w:fill="auto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shd w:val="clear" w:color="auto" w:fill="auto"/>
          <w:lang w:val="en-US" w:eastAsia="zh-CN"/>
        </w:rPr>
        <w:t>第十条</w:t>
      </w:r>
      <w:r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  <w:lang w:val="en-US" w:eastAsia="zh-CN"/>
        </w:rPr>
        <w:t xml:space="preserve">  内蒙古自治区建筑业协会向</w:t>
      </w:r>
      <w:r>
        <w:rPr>
          <w:rFonts w:hint="eastAsia" w:ascii="仿宋" w:hAnsi="仿宋" w:eastAsia="仿宋" w:cs="仿宋"/>
          <w:kern w:val="2"/>
          <w:sz w:val="32"/>
          <w:szCs w:val="32"/>
          <w:shd w:val="clear" w:color="auto" w:fill="auto"/>
          <w:lang w:val="en-US" w:eastAsia="zh-CN"/>
        </w:rPr>
        <w:t>竞赛获得等级的工程建设质量管理小组颁发证书</w:t>
      </w:r>
      <w:r>
        <w:rPr>
          <w:rFonts w:hint="eastAsia" w:ascii="仿宋" w:hAnsi="仿宋" w:eastAsia="仿宋" w:cs="仿宋"/>
          <w:b w:val="0"/>
          <w:bCs/>
          <w:color w:val="auto"/>
          <w:sz w:val="32"/>
          <w:szCs w:val="32"/>
          <w:shd w:val="clear" w:color="auto" w:fill="auto"/>
          <w:lang w:val="en-US" w:eastAsia="zh-CN"/>
        </w:rPr>
        <w:t>，</w:t>
      </w:r>
      <w:r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  <w:lang w:eastAsia="zh-CN"/>
        </w:rPr>
        <w:t>择优向国家协会推荐。</w:t>
      </w:r>
      <w:r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</w:rPr>
        <w:t>各盟市</w:t>
      </w:r>
      <w:r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  <w:lang w:val="en-US" w:eastAsia="zh-CN"/>
        </w:rPr>
        <w:t>可根据实际情况</w:t>
      </w:r>
      <w:r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  <w:lang w:eastAsia="zh-CN"/>
        </w:rPr>
        <w:t>向</w:t>
      </w:r>
      <w:r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</w:rPr>
        <w:t>获奖企业</w:t>
      </w:r>
      <w:r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  <w:lang w:eastAsia="zh-CN"/>
        </w:rPr>
        <w:t>、小组和个人</w:t>
      </w:r>
      <w:r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  <w:lang w:val="en-US" w:eastAsia="zh-CN"/>
        </w:rPr>
        <w:t>予以一次性奖励。</w:t>
      </w:r>
    </w:p>
    <w:p>
      <w:pPr>
        <w:shd w:val="clear" w:color="auto" w:fill="auto"/>
        <w:ind w:firstLine="599"/>
        <w:rPr>
          <w:rFonts w:hint="eastAsia" w:ascii="仿宋" w:hAnsi="仿宋" w:eastAsia="仿宋" w:cs="仿宋"/>
          <w:sz w:val="32"/>
          <w:szCs w:val="32"/>
          <w:shd w:val="clear" w:color="auto" w:fill="auto"/>
        </w:rPr>
      </w:pPr>
      <w:r>
        <w:rPr>
          <w:rFonts w:hint="eastAsia" w:ascii="仿宋" w:hAnsi="仿宋" w:eastAsia="仿宋" w:cs="仿宋"/>
          <w:b/>
          <w:sz w:val="32"/>
          <w:szCs w:val="32"/>
          <w:shd w:val="clear" w:color="auto" w:fill="auto"/>
        </w:rPr>
        <w:t>第</w:t>
      </w:r>
      <w:r>
        <w:rPr>
          <w:rFonts w:hint="eastAsia" w:ascii="仿宋" w:hAnsi="仿宋" w:eastAsia="仿宋" w:cs="仿宋"/>
          <w:b/>
          <w:sz w:val="32"/>
          <w:szCs w:val="32"/>
          <w:shd w:val="clear" w:color="auto" w:fill="auto"/>
          <w:lang w:val="en-US" w:eastAsia="zh-CN"/>
        </w:rPr>
        <w:t>十一</w:t>
      </w:r>
      <w:r>
        <w:rPr>
          <w:rFonts w:hint="eastAsia" w:ascii="仿宋" w:hAnsi="仿宋" w:eastAsia="仿宋" w:cs="仿宋"/>
          <w:b/>
          <w:sz w:val="32"/>
          <w:szCs w:val="32"/>
          <w:shd w:val="clear" w:color="auto" w:fill="auto"/>
        </w:rPr>
        <w:t>条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</w:rPr>
        <w:t xml:space="preserve">  采取欺骗、隐瞒事实、弄虚作假等不正当手段，骗取</w:t>
      </w:r>
      <w:r>
        <w:rPr>
          <w:rFonts w:hint="eastAsia" w:ascii="仿宋" w:hAnsi="仿宋" w:eastAsia="仿宋" w:cs="仿宋"/>
          <w:b w:val="0"/>
          <w:bCs/>
          <w:color w:val="auto"/>
          <w:sz w:val="32"/>
          <w:szCs w:val="32"/>
          <w:shd w:val="clear" w:color="auto" w:fill="auto"/>
          <w:lang w:val="en-US" w:eastAsia="zh-CN"/>
        </w:rPr>
        <w:t>内蒙古自治区工程建设质量管理小组竞赛一等奖、二等奖</w:t>
      </w:r>
      <w:r>
        <w:rPr>
          <w:rFonts w:hint="eastAsia" w:ascii="仿宋" w:hAnsi="仿宋" w:eastAsia="仿宋" w:cs="仿宋"/>
          <w:b w:val="0"/>
          <w:bCs/>
          <w:sz w:val="32"/>
          <w:szCs w:val="32"/>
          <w:shd w:val="clear" w:color="auto" w:fill="auto"/>
          <w:lang w:val="en-US" w:eastAsia="zh-CN"/>
        </w:rPr>
        <w:t>、</w:t>
      </w:r>
      <w:r>
        <w:rPr>
          <w:rFonts w:hint="eastAsia" w:ascii="仿宋" w:hAnsi="仿宋" w:eastAsia="仿宋" w:cs="仿宋"/>
          <w:b w:val="0"/>
          <w:bCs/>
          <w:color w:val="auto"/>
          <w:sz w:val="32"/>
          <w:szCs w:val="32"/>
          <w:shd w:val="clear" w:color="auto" w:fill="auto"/>
          <w:lang w:val="en-US" w:eastAsia="zh-CN"/>
        </w:rPr>
        <w:t>三等奖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</w:rPr>
        <w:t>称号的，一经查实，取消荣誉称号，两年内取消该企业的评选资格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  <w:lang w:val="en-US" w:eastAsia="zh-CN"/>
        </w:rPr>
        <w:t>并记录一次不良行为。</w:t>
      </w:r>
    </w:p>
    <w:p>
      <w:pPr>
        <w:shd w:val="clear" w:color="auto" w:fill="auto"/>
        <w:jc w:val="center"/>
        <w:rPr>
          <w:rFonts w:hint="eastAsia" w:ascii="仿宋" w:hAnsi="仿宋" w:eastAsia="仿宋" w:cs="仿宋"/>
          <w:b/>
          <w:sz w:val="32"/>
          <w:szCs w:val="32"/>
          <w:shd w:val="clear" w:color="auto" w:fill="auto"/>
        </w:rPr>
      </w:pPr>
    </w:p>
    <w:p>
      <w:pPr>
        <w:shd w:val="clear" w:color="auto" w:fill="auto"/>
        <w:jc w:val="center"/>
        <w:rPr>
          <w:rFonts w:hint="eastAsia" w:ascii="仿宋" w:hAnsi="仿宋" w:eastAsia="仿宋" w:cs="仿宋"/>
          <w:sz w:val="28"/>
          <w:szCs w:val="28"/>
          <w:shd w:val="clear" w:color="auto" w:fill="auto"/>
        </w:rPr>
      </w:pPr>
      <w:r>
        <w:rPr>
          <w:rFonts w:hint="eastAsia" w:ascii="仿宋" w:hAnsi="仿宋" w:eastAsia="仿宋" w:cs="仿宋"/>
          <w:b/>
          <w:sz w:val="32"/>
          <w:szCs w:val="32"/>
          <w:shd w:val="clear" w:color="auto" w:fill="auto"/>
        </w:rPr>
        <w:t>第五章  附  则</w:t>
      </w:r>
    </w:p>
    <w:p>
      <w:pPr>
        <w:shd w:val="clear" w:color="auto" w:fill="auto"/>
        <w:ind w:firstLine="599"/>
        <w:rPr>
          <w:rFonts w:hint="eastAsia" w:ascii="仿宋" w:hAnsi="仿宋" w:eastAsia="仿宋" w:cs="仿宋"/>
          <w:sz w:val="32"/>
          <w:szCs w:val="32"/>
          <w:shd w:val="clear" w:color="auto" w:fill="auto"/>
        </w:rPr>
      </w:pPr>
      <w:r>
        <w:rPr>
          <w:rFonts w:hint="eastAsia" w:ascii="仿宋" w:hAnsi="仿宋" w:eastAsia="仿宋" w:cs="仿宋"/>
          <w:b/>
          <w:sz w:val="32"/>
          <w:szCs w:val="32"/>
          <w:shd w:val="clear" w:color="auto" w:fill="auto"/>
        </w:rPr>
        <w:t>第十</w:t>
      </w:r>
      <w:r>
        <w:rPr>
          <w:rFonts w:hint="eastAsia" w:ascii="仿宋" w:hAnsi="仿宋" w:eastAsia="仿宋" w:cs="仿宋"/>
          <w:b/>
          <w:sz w:val="32"/>
          <w:szCs w:val="32"/>
          <w:shd w:val="clear" w:color="auto" w:fill="auto"/>
          <w:lang w:val="en-US" w:eastAsia="zh-CN"/>
        </w:rPr>
        <w:t>二</w:t>
      </w:r>
      <w:r>
        <w:rPr>
          <w:rFonts w:hint="eastAsia" w:ascii="仿宋" w:hAnsi="仿宋" w:eastAsia="仿宋" w:cs="仿宋"/>
          <w:b/>
          <w:sz w:val="32"/>
          <w:szCs w:val="32"/>
          <w:shd w:val="clear" w:color="auto" w:fill="auto"/>
        </w:rPr>
        <w:t>条</w:t>
      </w:r>
      <w:r>
        <w:rPr>
          <w:rFonts w:hint="eastAsia" w:ascii="仿宋" w:hAnsi="仿宋" w:eastAsia="仿宋" w:cs="仿宋"/>
          <w:sz w:val="32"/>
          <w:szCs w:val="32"/>
          <w:shd w:val="clear" w:color="auto" w:fill="auto"/>
        </w:rPr>
        <w:t xml:space="preserve">  本办法由内蒙古自治区建筑业协会负责解释。</w:t>
      </w:r>
    </w:p>
    <w:p>
      <w:pPr>
        <w:rPr>
          <w:rFonts w:hint="eastAsia" w:ascii="仿宋" w:hAnsi="仿宋" w:eastAsia="仿宋" w:cs="仿宋"/>
          <w:sz w:val="10"/>
          <w:szCs w:val="10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jc w:val="both"/>
        <w:textAlignment w:val="auto"/>
        <w:outlineLvl w:val="9"/>
        <w:rPr>
          <w:rFonts w:hint="eastAsia" w:ascii="仿宋" w:hAnsi="仿宋" w:eastAsia="仿宋" w:cs="仿宋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jc w:val="both"/>
        <w:textAlignment w:val="auto"/>
        <w:outlineLvl w:val="9"/>
        <w:rPr>
          <w:rFonts w:hint="eastAsia" w:ascii="仿宋" w:hAnsi="仿宋" w:eastAsia="仿宋" w:cs="仿宋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jc w:val="both"/>
        <w:textAlignment w:val="auto"/>
        <w:outlineLvl w:val="9"/>
        <w:rPr>
          <w:rFonts w:hint="eastAsia" w:ascii="仿宋" w:hAnsi="仿宋" w:eastAsia="仿宋" w:cs="仿宋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jc w:val="both"/>
        <w:textAlignment w:val="auto"/>
        <w:outlineLvl w:val="9"/>
        <w:rPr>
          <w:rFonts w:hint="eastAsia" w:ascii="仿宋" w:hAnsi="仿宋" w:eastAsia="仿宋" w:cs="仿宋"/>
        </w:rPr>
      </w:pPr>
    </w:p>
    <w:p>
      <w:pPr>
        <w:jc w:val="left"/>
        <w:rPr>
          <w:rFonts w:hint="eastAsia" w:ascii="仿宋" w:hAnsi="仿宋" w:eastAsia="仿宋" w:cs="仿宋"/>
          <w:color w:val="000000"/>
          <w:sz w:val="32"/>
          <w:szCs w:val="32"/>
        </w:rPr>
      </w:pPr>
    </w:p>
    <w:p>
      <w:pPr>
        <w:jc w:val="left"/>
        <w:rPr>
          <w:rFonts w:hint="eastAsia" w:ascii="仿宋" w:hAnsi="仿宋" w:eastAsia="仿宋" w:cs="仿宋"/>
          <w:color w:val="000000"/>
          <w:sz w:val="32"/>
          <w:szCs w:val="32"/>
        </w:rPr>
      </w:pPr>
    </w:p>
    <w:p>
      <w:pPr>
        <w:jc w:val="left"/>
        <w:rPr>
          <w:rFonts w:hint="eastAsia" w:ascii="仿宋" w:hAnsi="仿宋" w:eastAsia="仿宋" w:cs="仿宋"/>
          <w:color w:val="000000"/>
          <w:sz w:val="32"/>
          <w:szCs w:val="32"/>
        </w:rPr>
      </w:pPr>
    </w:p>
    <w:p>
      <w:pPr>
        <w:jc w:val="left"/>
        <w:rPr>
          <w:rFonts w:hint="eastAsia" w:ascii="仿宋" w:hAnsi="仿宋" w:eastAsia="仿宋" w:cs="仿宋"/>
          <w:color w:val="000000"/>
          <w:sz w:val="32"/>
          <w:szCs w:val="32"/>
        </w:rPr>
      </w:pPr>
    </w:p>
    <w:p>
      <w:pPr>
        <w:jc w:val="left"/>
        <w:rPr>
          <w:rFonts w:hint="eastAsia" w:ascii="仿宋" w:hAnsi="仿宋" w:eastAsia="仿宋" w:cs="仿宋"/>
          <w:color w:val="000000"/>
          <w:sz w:val="32"/>
          <w:szCs w:val="32"/>
        </w:rPr>
      </w:pPr>
      <w:bookmarkStart w:id="0" w:name="_GoBack"/>
      <w:bookmarkEnd w:id="0"/>
    </w:p>
    <w:p>
      <w:pPr>
        <w:jc w:val="left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附件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b w:val="0"/>
          <w:i w:val="0"/>
          <w:caps w:val="0"/>
          <w:color w:val="000000"/>
          <w:spacing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i w:val="0"/>
          <w:caps w:val="0"/>
          <w:color w:val="000000"/>
          <w:spacing w:val="0"/>
          <w:sz w:val="44"/>
          <w:szCs w:val="44"/>
        </w:rPr>
        <w:t>内蒙古自治区工程建设质量管理小组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eastAsia" w:ascii="仿宋_GB2312" w:hAnsi="Calibri" w:eastAsia="仿宋_GB2312" w:cs="宋体"/>
          <w:color w:val="000000"/>
          <w:spacing w:val="-10"/>
          <w:sz w:val="28"/>
        </w:rPr>
      </w:pPr>
      <w:r>
        <w:rPr>
          <w:rFonts w:hint="eastAsia" w:ascii="方正小标宋简体" w:hAnsi="方正小标宋简体" w:eastAsia="方正小标宋简体" w:cs="方正小标宋简体"/>
          <w:b w:val="0"/>
          <w:i w:val="0"/>
          <w:caps w:val="0"/>
          <w:color w:val="000000"/>
          <w:spacing w:val="0"/>
          <w:sz w:val="44"/>
          <w:szCs w:val="44"/>
          <w:lang w:val="en-US" w:eastAsia="zh-CN"/>
        </w:rPr>
        <w:t>竞赛活动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报名表</w:t>
      </w:r>
    </w:p>
    <w:p>
      <w:pPr>
        <w:spacing w:after="156" w:afterLines="50"/>
        <w:rPr>
          <w:rFonts w:hint="eastAsia" w:ascii="仿宋" w:hAnsi="仿宋" w:eastAsia="仿宋" w:cs="仿宋"/>
          <w:color w:val="000000"/>
          <w:szCs w:val="21"/>
        </w:rPr>
      </w:pPr>
      <w:r>
        <w:rPr>
          <w:rFonts w:hint="eastAsia" w:ascii="仿宋" w:hAnsi="仿宋" w:eastAsia="仿宋" w:cs="仿宋"/>
          <w:color w:val="000000"/>
          <w:spacing w:val="-6"/>
          <w:sz w:val="24"/>
        </w:rPr>
        <w:t>推荐</w:t>
      </w:r>
      <w:r>
        <w:rPr>
          <w:rFonts w:hint="eastAsia" w:ascii="仿宋" w:hAnsi="仿宋" w:eastAsia="仿宋" w:cs="仿宋"/>
          <w:color w:val="000000"/>
          <w:spacing w:val="-6"/>
          <w:sz w:val="24"/>
          <w:lang w:eastAsia="zh-CN"/>
        </w:rPr>
        <w:t>盟市</w:t>
      </w:r>
      <w:r>
        <w:rPr>
          <w:rFonts w:hint="eastAsia" w:ascii="仿宋" w:hAnsi="仿宋" w:eastAsia="仿宋" w:cs="仿宋"/>
          <w:color w:val="000000"/>
          <w:spacing w:val="-6"/>
          <w:sz w:val="24"/>
        </w:rPr>
        <w:t xml:space="preserve"> </w:t>
      </w:r>
      <w:r>
        <w:rPr>
          <w:rFonts w:hint="eastAsia" w:ascii="仿宋" w:hAnsi="仿宋" w:eastAsia="仿宋" w:cs="仿宋"/>
          <w:color w:val="000000"/>
          <w:spacing w:val="-6"/>
          <w:sz w:val="24"/>
          <w:u w:val="single"/>
        </w:rPr>
        <w:t xml:space="preserve">                                     </w:t>
      </w:r>
      <w:r>
        <w:rPr>
          <w:rFonts w:hint="eastAsia" w:ascii="仿宋" w:hAnsi="仿宋" w:eastAsia="仿宋" w:cs="仿宋"/>
          <w:color w:val="000000"/>
          <w:szCs w:val="21"/>
          <w:u w:val="single"/>
        </w:rPr>
        <w:t xml:space="preserve"> </w:t>
      </w:r>
    </w:p>
    <w:tbl>
      <w:tblPr>
        <w:tblStyle w:val="5"/>
        <w:tblW w:w="9285" w:type="dxa"/>
        <w:tblInd w:w="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5"/>
        <w:gridCol w:w="1701"/>
        <w:gridCol w:w="1034"/>
        <w:gridCol w:w="325"/>
        <w:gridCol w:w="1011"/>
        <w:gridCol w:w="1740"/>
        <w:gridCol w:w="18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</w:trPr>
        <w:tc>
          <w:tcPr>
            <w:tcW w:w="166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QC小组名称</w:t>
            </w:r>
          </w:p>
        </w:tc>
        <w:tc>
          <w:tcPr>
            <w:tcW w:w="4071" w:type="dxa"/>
            <w:gridSpan w:val="4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  <w:tc>
          <w:tcPr>
            <w:tcW w:w="174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pacing w:val="-4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pacing w:val="-4"/>
                <w:szCs w:val="21"/>
                <w:lang w:val="en-US" w:eastAsia="zh-CN"/>
              </w:rPr>
              <w:t>成果</w:t>
            </w:r>
            <w:r>
              <w:rPr>
                <w:rFonts w:hint="eastAsia" w:ascii="仿宋" w:hAnsi="仿宋" w:eastAsia="仿宋" w:cs="仿宋"/>
                <w:color w:val="000000"/>
                <w:spacing w:val="-4"/>
                <w:szCs w:val="21"/>
              </w:rPr>
              <w:t>类型</w:t>
            </w:r>
          </w:p>
        </w:tc>
        <w:tc>
          <w:tcPr>
            <w:tcW w:w="1809" w:type="dxa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0" w:hRule="atLeast"/>
        </w:trPr>
        <w:tc>
          <w:tcPr>
            <w:tcW w:w="166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成果</w:t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>名称</w:t>
            </w:r>
          </w:p>
        </w:tc>
        <w:tc>
          <w:tcPr>
            <w:tcW w:w="7620" w:type="dxa"/>
            <w:gridSpan w:val="6"/>
            <w:vAlign w:val="center"/>
          </w:tcPr>
          <w:p>
            <w:pPr>
              <w:jc w:val="both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4" w:hRule="atLeast"/>
        </w:trPr>
        <w:tc>
          <w:tcPr>
            <w:tcW w:w="1665" w:type="dxa"/>
            <w:vAlign w:val="center"/>
          </w:tcPr>
          <w:p>
            <w:pPr>
              <w:rPr>
                <w:rFonts w:hint="eastAsia" w:ascii="仿宋" w:hAnsi="仿宋" w:eastAsia="仿宋" w:cs="仿宋"/>
                <w:color w:val="000000"/>
                <w:spacing w:val="-6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pacing w:val="-6"/>
                <w:szCs w:val="21"/>
              </w:rPr>
              <w:t>企业名称(全称)</w:t>
            </w:r>
          </w:p>
        </w:tc>
        <w:tc>
          <w:tcPr>
            <w:tcW w:w="7620" w:type="dxa"/>
            <w:gridSpan w:val="6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4" w:hRule="atLeast"/>
        </w:trPr>
        <w:tc>
          <w:tcPr>
            <w:tcW w:w="166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小组成员</w:t>
            </w:r>
          </w:p>
        </w:tc>
        <w:tc>
          <w:tcPr>
            <w:tcW w:w="7620" w:type="dxa"/>
            <w:gridSpan w:val="6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6" w:hRule="atLeast"/>
        </w:trPr>
        <w:tc>
          <w:tcPr>
            <w:tcW w:w="166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小组联系部门</w:t>
            </w:r>
          </w:p>
        </w:tc>
        <w:tc>
          <w:tcPr>
            <w:tcW w:w="1701" w:type="dxa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  <w:tc>
          <w:tcPr>
            <w:tcW w:w="1034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联系人</w:t>
            </w:r>
          </w:p>
        </w:tc>
        <w:tc>
          <w:tcPr>
            <w:tcW w:w="1336" w:type="dxa"/>
            <w:gridSpan w:val="2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  <w:tc>
          <w:tcPr>
            <w:tcW w:w="1740" w:type="dxa"/>
            <w:vAlign w:val="center"/>
          </w:tcPr>
          <w:p>
            <w:pPr>
              <w:ind w:left="20"/>
              <w:jc w:val="center"/>
              <w:rPr>
                <w:rFonts w:hint="eastAsia" w:ascii="仿宋" w:hAnsi="仿宋" w:eastAsia="仿宋" w:cs="仿宋"/>
                <w:spacing w:val="-4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pacing w:val="-4"/>
                <w:szCs w:val="21"/>
                <w:lang w:eastAsia="zh-CN"/>
              </w:rPr>
              <w:t>手   机</w:t>
            </w:r>
          </w:p>
        </w:tc>
        <w:tc>
          <w:tcPr>
            <w:tcW w:w="1809" w:type="dxa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6" w:hRule="atLeast"/>
        </w:trPr>
        <w:tc>
          <w:tcPr>
            <w:tcW w:w="166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小组活动指导者</w:t>
            </w: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姓名</w:t>
            </w:r>
          </w:p>
        </w:tc>
        <w:tc>
          <w:tcPr>
            <w:tcW w:w="1701" w:type="dxa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1034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证书号</w:t>
            </w:r>
          </w:p>
        </w:tc>
        <w:tc>
          <w:tcPr>
            <w:tcW w:w="1336" w:type="dxa"/>
            <w:gridSpan w:val="2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1740" w:type="dxa"/>
            <w:vAlign w:val="center"/>
          </w:tcPr>
          <w:p>
            <w:pPr>
              <w:ind w:left="20"/>
              <w:jc w:val="center"/>
              <w:rPr>
                <w:rFonts w:hint="eastAsia" w:ascii="仿宋" w:hAnsi="仿宋" w:eastAsia="仿宋" w:cs="仿宋"/>
                <w:spacing w:val="-4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pacing w:val="-4"/>
                <w:szCs w:val="21"/>
                <w:lang w:eastAsia="zh-CN"/>
              </w:rPr>
              <w:t>手</w:t>
            </w:r>
            <w:r>
              <w:rPr>
                <w:rFonts w:hint="eastAsia" w:ascii="仿宋" w:hAnsi="仿宋" w:eastAsia="仿宋" w:cs="仿宋"/>
                <w:spacing w:val="-4"/>
                <w:szCs w:val="21"/>
                <w:lang w:val="en-US" w:eastAsia="zh-CN"/>
              </w:rPr>
              <w:t xml:space="preserve">   </w:t>
            </w:r>
            <w:r>
              <w:rPr>
                <w:rFonts w:hint="eastAsia" w:ascii="仿宋" w:hAnsi="仿宋" w:eastAsia="仿宋" w:cs="仿宋"/>
                <w:spacing w:val="-4"/>
                <w:szCs w:val="21"/>
                <w:lang w:eastAsia="zh-CN"/>
              </w:rPr>
              <w:t>机</w:t>
            </w:r>
          </w:p>
        </w:tc>
        <w:tc>
          <w:tcPr>
            <w:tcW w:w="1809" w:type="dxa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1" w:hRule="atLeast"/>
        </w:trPr>
        <w:tc>
          <w:tcPr>
            <w:tcW w:w="9285" w:type="dxa"/>
            <w:gridSpan w:val="7"/>
          </w:tcPr>
          <w:p>
            <w:pPr>
              <w:spacing w:before="62" w:beforeLines="20"/>
              <w:jc w:val="left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QC小组简介及主要活动过程与效果</w:t>
            </w:r>
          </w:p>
          <w:p>
            <w:pPr>
              <w:spacing w:after="156" w:afterLines="50"/>
              <w:ind w:right="1151"/>
              <w:jc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 xml:space="preserve">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5" w:hRule="atLeast"/>
        </w:trPr>
        <w:tc>
          <w:tcPr>
            <w:tcW w:w="4725" w:type="dxa"/>
            <w:gridSpan w:val="4"/>
          </w:tcPr>
          <w:p>
            <w:pPr>
              <w:spacing w:before="62" w:beforeLines="20"/>
              <w:jc w:val="left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经济效益认可部门意见（企业财务）</w:t>
            </w:r>
          </w:p>
          <w:p>
            <w:pPr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  <w:p>
            <w:pPr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  <w:p>
            <w:pPr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  <w:p>
            <w:pPr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  <w:p>
            <w:pPr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  <w:p>
            <w:pPr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  <w:p>
            <w:pPr>
              <w:ind w:firstLine="2100" w:firstLineChars="1000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 xml:space="preserve">  年    月    日(盖章)</w:t>
            </w:r>
          </w:p>
        </w:tc>
        <w:tc>
          <w:tcPr>
            <w:tcW w:w="4560" w:type="dxa"/>
            <w:gridSpan w:val="3"/>
          </w:tcPr>
          <w:p>
            <w:pPr>
              <w:spacing w:before="62" w:beforeLines="20"/>
              <w:jc w:val="left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企业推荐意见</w:t>
            </w:r>
          </w:p>
          <w:p>
            <w:pPr>
              <w:widowControl/>
              <w:jc w:val="left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  <w:p>
            <w:pPr>
              <w:widowControl/>
              <w:jc w:val="left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  <w:p>
            <w:pPr>
              <w:widowControl/>
              <w:jc w:val="left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  <w:p>
            <w:pPr>
              <w:widowControl/>
              <w:jc w:val="left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  <w:p>
            <w:pPr>
              <w:widowControl/>
              <w:jc w:val="left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  <w:p>
            <w:pPr>
              <w:widowControl/>
              <w:jc w:val="left"/>
              <w:rPr>
                <w:rFonts w:hint="eastAsia" w:ascii="仿宋" w:hAnsi="仿宋" w:eastAsia="仿宋" w:cs="仿宋"/>
                <w:color w:val="000000"/>
                <w:szCs w:val="21"/>
              </w:rPr>
            </w:pPr>
          </w:p>
          <w:p>
            <w:pPr>
              <w:ind w:firstLine="630" w:firstLineChars="300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 xml:space="preserve">                年   月   日(盖章)</w:t>
            </w:r>
          </w:p>
        </w:tc>
      </w:tr>
    </w:tbl>
    <w:p>
      <w:r>
        <w:rPr>
          <w:rFonts w:hint="eastAsia" w:ascii="仿宋" w:hAnsi="仿宋" w:eastAsia="仿宋" w:cs="仿宋"/>
          <w:color w:val="000000"/>
          <w:szCs w:val="21"/>
        </w:rPr>
        <w:t>注：1. 企业名称和小组名称要写全称，依此印制奖牌</w:t>
      </w:r>
      <w:r>
        <w:rPr>
          <w:rFonts w:hint="eastAsia" w:ascii="仿宋" w:hAnsi="仿宋" w:eastAsia="仿宋" w:cs="仿宋"/>
          <w:color w:val="000000"/>
          <w:szCs w:val="21"/>
          <w:lang w:eastAsia="zh-CN"/>
        </w:rPr>
        <w:t>、</w:t>
      </w:r>
      <w:r>
        <w:rPr>
          <w:rFonts w:hint="eastAsia" w:ascii="仿宋" w:hAnsi="仿宋" w:eastAsia="仿宋" w:cs="仿宋"/>
          <w:color w:val="000000"/>
          <w:szCs w:val="21"/>
        </w:rPr>
        <w:t>证书。</w:t>
      </w:r>
    </w:p>
    <w:p>
      <w:pPr>
        <w:jc w:val="left"/>
        <w:rPr>
          <w:rFonts w:hint="eastAsia" w:ascii="仿宋_GB2312" w:hAnsi="仿宋_GB2312" w:eastAsia="仿宋_GB2312" w:cs="仿宋_GB2312"/>
          <w:b/>
          <w:color w:val="000000"/>
          <w:spacing w:val="2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附件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3</w:t>
      </w:r>
    </w:p>
    <w:p>
      <w:pPr>
        <w:keepNext/>
        <w:keepLines/>
        <w:widowControl w:val="0"/>
        <w:spacing w:before="260" w:beforeAutospacing="0" w:after="260" w:afterAutospacing="0" w:line="413" w:lineRule="auto"/>
        <w:jc w:val="center"/>
        <w:outlineLvl w:val="1"/>
        <w:rPr>
          <w:rFonts w:hint="eastAsia" w:ascii="方正小标宋简体" w:hAnsi="方正小标宋简体" w:eastAsia="方正小标宋简体" w:cs="方正小标宋简体"/>
          <w:b w:val="0"/>
          <w:bCs/>
          <w:kern w:val="2"/>
          <w:sz w:val="44"/>
          <w:szCs w:val="44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kern w:val="2"/>
          <w:sz w:val="44"/>
          <w:szCs w:val="44"/>
          <w:lang w:val="en-US" w:eastAsia="zh-CN" w:bidi="ar-SA"/>
        </w:rPr>
        <w:t>申报流程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一、进入内蒙古自治区建筑业协会官网（http://www.nmgjzyxh.com/），点击“争先创优”进入申报系统。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5266055" cy="2440940"/>
            <wp:effectExtent l="0" t="0" r="10795" b="16510"/>
            <wp:docPr id="1028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11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409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二、点击注册账户。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5266055" cy="2440940"/>
            <wp:effectExtent l="0" t="0" r="10795" b="16510"/>
            <wp:docPr id="1029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2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409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三、进行企业注册。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5266055" cy="2440940"/>
            <wp:effectExtent l="0" t="0" r="10795" b="16510"/>
            <wp:docPr id="1030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4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409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四、注册后登录网站。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5266055" cy="2440940"/>
            <wp:effectExtent l="0" t="0" r="10795" b="16510"/>
            <wp:docPr id="1031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5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409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五、切换企业身份。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5266055" cy="2440940"/>
            <wp:effectExtent l="0" t="0" r="10795" b="16510"/>
            <wp:docPr id="1032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6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409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六、点击“争先创优—创优申报”，并选择要申报的奖项，点击查看“评选活动”。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5266055" cy="2440940"/>
            <wp:effectExtent l="0" t="0" r="10795" b="16510"/>
            <wp:docPr id="1033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7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409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七、点击申报奖项对应的活动“查看”。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5266055" cy="2440940"/>
            <wp:effectExtent l="0" t="0" r="10795" b="16510"/>
            <wp:docPr id="1034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8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409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八、在申报附件下载中，下载申报表，并点击“立即申报”进入申报流程。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5266055" cy="2440940"/>
            <wp:effectExtent l="0" t="0" r="10795" b="16510"/>
            <wp:docPr id="1035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9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409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九、选择对应推荐盟市进行申报。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5266055" cy="2440940"/>
            <wp:effectExtent l="0" t="0" r="10795" b="16510"/>
            <wp:docPr id="1036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图片 10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409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十、根据实际情况进行申报信息填写，上传填写完成的申报表与成果的相关附件并提交。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5266055" cy="2440940"/>
            <wp:effectExtent l="0" t="0" r="10795" b="16510"/>
            <wp:docPr id="1037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图片 12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409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十一、提交后可进入“我的申报”中查看已经申报的成果评审信息及进度。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5266055" cy="2440940"/>
            <wp:effectExtent l="0" t="0" r="10795" b="16510"/>
            <wp:docPr id="1038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图片 13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409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210" w:afterAutospacing="0"/>
        <w:ind w:left="0" w:right="0" w:firstLine="640" w:firstLineChars="200"/>
        <w:jc w:val="left"/>
        <w:rPr>
          <w:rFonts w:hint="eastAsia" w:ascii="仿宋" w:hAnsi="仿宋" w:eastAsia="仿宋" w:cs="仿宋"/>
          <w:kern w:val="0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-SA"/>
        </w:rPr>
        <w:t>PS：申报过程中如遇申报系统技术问题请致电咨询0471-3134033。</w:t>
      </w:r>
    </w:p>
    <w:p>
      <w:pPr>
        <w:spacing w:before="156" w:beforeLines="50" w:line="320" w:lineRule="exact"/>
        <w:jc w:val="left"/>
        <w:rPr>
          <w:rFonts w:hint="eastAsia" w:ascii="仿宋" w:hAnsi="仿宋" w:eastAsia="仿宋" w:cs="仿宋"/>
          <w:color w:val="000000"/>
          <w:sz w:val="32"/>
          <w:szCs w:val="32"/>
        </w:rPr>
      </w:pPr>
    </w:p>
    <w:p/>
    <w:p>
      <w:pPr>
        <w:jc w:val="left"/>
        <w:rPr>
          <w:rFonts w:hint="eastAsia" w:ascii="仿宋" w:hAnsi="仿宋" w:eastAsia="仿宋" w:cs="仿宋"/>
          <w:color w:val="000000"/>
          <w:sz w:val="32"/>
          <w:szCs w:val="32"/>
        </w:rPr>
      </w:pPr>
    </w:p>
    <w:p>
      <w:pPr>
        <w:jc w:val="left"/>
        <w:rPr>
          <w:rFonts w:hint="eastAsia" w:ascii="仿宋" w:hAnsi="仿宋" w:eastAsia="仿宋" w:cs="仿宋"/>
          <w:color w:val="000000"/>
          <w:sz w:val="32"/>
          <w:szCs w:val="32"/>
        </w:rPr>
      </w:pPr>
    </w:p>
    <w:p/>
    <w:sectPr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PRhHJN0CAAAk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1"/>
    <w:multiLevelType w:val="singleLevel"/>
    <w:tmpl w:val="00000001"/>
    <w:lvl w:ilvl="0" w:tentative="0">
      <w:start w:val="2"/>
      <w:numFmt w:val="chineseCounting"/>
      <w:suff w:val="space"/>
      <w:lvlText w:val="第%1章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3E44F4A"/>
    <w:rsid w:val="04E45AB0"/>
    <w:rsid w:val="1F835363"/>
    <w:rsid w:val="53E44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Hyperlink"/>
    <w:basedOn w:val="6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Office_11.1.0.10446_F1E327BC-269C-435d-A152-05C5408002CA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2021-03-29T08:47:00Z</dcterms:created>
  <dc:creator>高鹏程（协会）</dc:creator>
  <cp:lastModifiedBy>黑色星期天</cp:lastModifiedBy>
  <dcterms:modified xsi:type="dcterms:W3CDTF">2021-03-30T08:51:05Z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2052-11.1.0.10446</vt:lpwstr>
  </property>
  <property fmtid="{D5CDD505-2E9C-101B-9397-08002B2CF9AE}" pid="3" name="ICV">
    <vt:lpwstr>9EEBEF09F7E5461397A3DEA198040665</vt:lpwstr>
  </property>
</Properties>
</file>