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bookmarkStart w:id="0" w:name="_GoBack"/>
      <w:r>
        <w:rPr>
          <w:rFonts w:hint="eastAsia" w:ascii="黑体" w:hAnsi="黑体" w:eastAsia="黑体" w:cs="黑体"/>
          <w:sz w:val="32"/>
          <w:szCs w:val="32"/>
          <w:lang w:eastAsia="zh-CN"/>
        </w:rPr>
        <w:t>附件：</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鄂尔多斯市住房和城乡建设局关于转发内蒙古自治区住房和城乡建设厅关于做好自治区评标评审专家入库初审工作的函</w:t>
      </w:r>
    </w:p>
    <w:p>
      <w:pPr>
        <w:bidi w:val="0"/>
        <w:rPr>
          <w:rFonts w:hint="eastAsia" w:ascii="仿宋_GB2312" w:hAnsi="仿宋_GB2312" w:eastAsia="仿宋_GB2312" w:cs="仿宋_GB2312"/>
          <w:sz w:val="32"/>
          <w:szCs w:val="32"/>
          <w:lang w:val="en-US" w:eastAsia="zh-CN"/>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各旗区住建局，市高新技术园区、空港物流园区住建局，各相关单位：</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现将《内蒙古自治区住房和城乡建设厅关于做好自治区评标评审专家入库初审工作的函》转发给你们，并提出以下要求：</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一、各旗区、园区住建部门和各有关单位要按照自治区住建厅申报评标专家专业要求和申报条件，积极组织本地区、本单位符合条件的专家登录内蒙古自治区公共资源交易中心门户网站（网址：http://ggzyjy.nmg.gov.cn），点击进入内蒙古自治区综合评标专家网上申报系统或下载专家管理移动APP进行入库申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二、每个专家申报的评审专业不得超过3个，且必须在高级职称专业或者国家注册资格专业范围内，如以注册监理工程师资格申请的，申请范围限制在监理类专业内。纸质版报名表与系统申请的专业必须一致。</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三、高级职称须为人社部门认可的职称证书（2019年以后取得的职称证书均需通过职称查询平台核验）。</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四、专家应遵守回避制度，根据《评标委员会和评标方法暂行规定》第十二条等法律法规的规定，主动填写回避单位（过去三年内的工作单位均应填写）。</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4.专家对所填报的信息真实性负责，如提供虚假信息造成后果由专家自行承担，相关失信行为将由信用中国（内蒙古）和内蒙古自治区公共资源交易网等网站向社会公开。</w:t>
      </w:r>
    </w:p>
    <w:p>
      <w:pPr>
        <w:bidi w:val="0"/>
        <w:ind w:firstLine="640"/>
        <w:rPr>
          <w:rFonts w:hint="eastAsia" w:ascii="仿宋_GB2312" w:hAnsi="仿宋_GB2312" w:eastAsia="仿宋_GB2312" w:cs="仿宋_GB2312"/>
          <w:sz w:val="32"/>
          <w:szCs w:val="32"/>
          <w:lang w:val="en-US" w:eastAsia="zh-CN"/>
        </w:rPr>
      </w:pPr>
    </w:p>
    <w:p>
      <w:pPr>
        <w:bidi w:val="0"/>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人：冯海玥   </w:t>
      </w:r>
    </w:p>
    <w:p>
      <w:pPr>
        <w:bidi w:val="0"/>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联系电话：0477-8580316</w:t>
      </w:r>
    </w:p>
    <w:p>
      <w:pPr>
        <w:bidi w:val="0"/>
        <w:ind w:firstLine="640"/>
        <w:rPr>
          <w:rFonts w:hint="eastAsia" w:ascii="仿宋_GB2312" w:hAnsi="仿宋_GB2312" w:eastAsia="仿宋_GB2312" w:cs="仿宋_GB2312"/>
          <w:sz w:val="32"/>
          <w:szCs w:val="32"/>
          <w:lang w:val="en-US" w:eastAsia="zh-CN"/>
        </w:rPr>
      </w:pPr>
    </w:p>
    <w:p>
      <w:pPr>
        <w:bidi w:val="0"/>
        <w:ind w:left="1598" w:leftChars="304" w:hanging="960" w:hangingChars="3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附件：</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"http://zjj.ordos.gov.cn/tzgg_123503/202112/W020211210596229105321.pdf" </w:instrText>
      </w:r>
      <w:r>
        <w:rPr>
          <w:rFonts w:hint="eastAsia" w:ascii="仿宋_GB2312" w:hAnsi="仿宋_GB2312" w:eastAsia="仿宋_GB2312" w:cs="仿宋_GB2312"/>
          <w:color w:val="auto"/>
          <w:sz w:val="32"/>
          <w:szCs w:val="32"/>
          <w:lang w:val="en-US" w:eastAsia="zh-CN"/>
        </w:rPr>
        <w:fldChar w:fldCharType="separate"/>
      </w:r>
      <w:r>
        <w:rPr>
          <w:rStyle w:val="8"/>
          <w:rFonts w:hint="eastAsia" w:ascii="仿宋_GB2312" w:hAnsi="仿宋_GB2312" w:eastAsia="仿宋_GB2312" w:cs="仿宋_GB2312"/>
          <w:color w:val="auto"/>
          <w:sz w:val="32"/>
          <w:szCs w:val="32"/>
          <w:u w:val="none"/>
          <w:shd w:val="clear" w:fill="FFFFFF"/>
        </w:rPr>
        <w:t>内蒙古自治区住房和城乡建设厅关于做好自治区评标评审专家入库初审工作的函</w:t>
      </w:r>
      <w:r>
        <w:rPr>
          <w:rFonts w:hint="eastAsia" w:ascii="仿宋_GB2312" w:hAnsi="仿宋_GB2312" w:eastAsia="仿宋_GB2312" w:cs="仿宋_GB2312"/>
          <w:color w:val="auto"/>
          <w:sz w:val="32"/>
          <w:szCs w:val="32"/>
          <w:lang w:val="en-US" w:eastAsia="zh-CN"/>
        </w:rPr>
        <w:fldChar w:fldCharType="end"/>
      </w:r>
    </w:p>
    <w:p>
      <w:pPr>
        <w:bidi w:val="0"/>
        <w:ind w:firstLine="640"/>
        <w:rPr>
          <w:rFonts w:hint="eastAsia" w:ascii="仿宋_GB2312" w:hAnsi="仿宋_GB2312" w:eastAsia="仿宋_GB2312" w:cs="仿宋_GB2312"/>
          <w:sz w:val="32"/>
          <w:szCs w:val="32"/>
          <w:lang w:val="en-US" w:eastAsia="zh-CN"/>
        </w:rPr>
      </w:pP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鄂尔多斯市住房和城乡建设局</w:t>
      </w:r>
    </w:p>
    <w:p>
      <w:pPr>
        <w:bidi w:val="0"/>
        <w:ind w:firstLine="64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2021年12月3日</w:t>
      </w:r>
    </w:p>
    <w:p>
      <w:pPr>
        <w:bidi w:val="0"/>
        <w:ind w:firstLine="64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rPr>
          <w:rFonts w:hint="eastAsia" w:ascii="黑体" w:hAnsi="黑体" w:eastAsia="黑体" w:cs="黑体"/>
          <w:sz w:val="28"/>
          <w:szCs w:val="28"/>
          <w:lang w:eastAsia="zh-CN"/>
        </w:rPr>
      </w:pPr>
    </w:p>
    <w:p>
      <w:pPr>
        <w:rPr>
          <w:rFonts w:hint="eastAsia" w:ascii="黑体" w:hAnsi="黑体" w:eastAsia="黑体" w:cs="黑体"/>
          <w:sz w:val="28"/>
          <w:szCs w:val="28"/>
          <w:lang w:eastAsia="zh-CN"/>
        </w:rPr>
      </w:pPr>
    </w:p>
    <w:p>
      <w:pPr>
        <w:rPr>
          <w:rFonts w:hint="eastAsia" w:ascii="黑体" w:hAnsi="黑体" w:eastAsia="黑体" w:cs="黑体"/>
          <w:sz w:val="28"/>
          <w:szCs w:val="28"/>
          <w:lang w:eastAsia="zh-CN"/>
        </w:rPr>
      </w:pPr>
    </w:p>
    <w:p>
      <w:pPr>
        <w:rPr>
          <w:rFonts w:hint="eastAsia" w:ascii="黑体" w:hAnsi="黑体" w:eastAsia="黑体" w:cs="黑体"/>
          <w:sz w:val="28"/>
          <w:szCs w:val="28"/>
          <w:lang w:eastAsia="zh-CN"/>
        </w:rPr>
      </w:pPr>
    </w:p>
    <w:p>
      <w:pPr>
        <w:rPr>
          <w:rFonts w:hint="eastAsia" w:ascii="黑体" w:hAnsi="黑体" w:eastAsia="黑体" w:cs="黑体"/>
          <w:sz w:val="28"/>
          <w:szCs w:val="28"/>
          <w:lang w:eastAsia="zh-CN"/>
        </w:rPr>
      </w:pPr>
    </w:p>
    <w:p>
      <w:pPr>
        <w:rPr>
          <w:rFonts w:hint="eastAsia" w:ascii="黑体" w:hAnsi="黑体" w:eastAsia="黑体" w:cs="黑体"/>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-170180</wp:posOffset>
                </wp:positionV>
                <wp:extent cx="867410" cy="615950"/>
                <wp:effectExtent l="0" t="0" r="1270" b="8890"/>
                <wp:wrapNone/>
                <wp:docPr id="4" name="文本框 4"/>
                <wp:cNvGraphicFramePr/>
                <a:graphic xmlns:a="http://schemas.openxmlformats.org/drawingml/2006/main">
                  <a:graphicData uri="http://schemas.microsoft.com/office/word/2010/wordprocessingShape">
                    <wps:wsp>
                      <wps:cNvSpPr txBox="1"/>
                      <wps:spPr>
                        <a:xfrm>
                          <a:off x="1341755" y="1085850"/>
                          <a:ext cx="867410" cy="61595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pt;margin-top:-13.4pt;height:48.5pt;width:68.3pt;z-index:251659264;mso-width-relative:page;mso-height-relative:page;" fillcolor="#FFFFFF [3212]" filled="t" stroked="f" coordsize="21600,21600" o:gfxdata="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x87watQAAAAK&#10;AQAADwAAAAAAAAABACAAAAAiAAAAZHJzL2Rvd25yZXYueG1sUEsBAhQAFAAAAAgAh07iQFW1nX1Z&#10;AgAAmgQAAA4AAAAAAAAAAQAgAAAAIwEAAGRycy9lMm9Eb2MueG1sUEsFBgAAAAAGAAYAWQEAAO4F&#10;AAAAAA==&#10;">
                <v:fill on="t" focussize="0,0"/>
                <v:stroke on="f" weight="0.5pt"/>
                <v:imagedata o:title=""/>
                <o:lock v:ext="edit" aspectratio="f"/>
                <v:textbox>
                  <w:txbxContent>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txbxContent>
                </v:textbox>
              </v:shape>
            </w:pict>
          </mc:Fallback>
        </mc:AlternateContent>
      </w:r>
      <w:r>
        <w:rPr>
          <w:rFonts w:hint="eastAsia" w:ascii="黑体" w:hAnsi="黑体" w:eastAsia="黑体" w:cs="黑体"/>
          <w:sz w:val="28"/>
          <w:szCs w:val="28"/>
          <w:lang w:eastAsia="zh-CN"/>
        </w:rPr>
        <w:drawing>
          <wp:inline distT="0" distB="0" distL="114300" distR="114300">
            <wp:extent cx="5272405" cy="8844280"/>
            <wp:effectExtent l="0" t="0" r="635" b="10160"/>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5"/>
                    <a:stretch>
                      <a:fillRect/>
                    </a:stretch>
                  </pic:blipFill>
                  <pic:spPr>
                    <a:xfrm>
                      <a:off x="0" y="0"/>
                      <a:ext cx="5272405" cy="8844280"/>
                    </a:xfrm>
                    <a:prstGeom prst="rect">
                      <a:avLst/>
                    </a:prstGeom>
                  </pic:spPr>
                </pic:pic>
              </a:graphicData>
            </a:graphic>
          </wp:inline>
        </w:drawing>
      </w:r>
      <w:r>
        <w:rPr>
          <w:rFonts w:hint="eastAsia" w:ascii="黑体" w:hAnsi="黑体" w:eastAsia="黑体" w:cs="黑体"/>
          <w:sz w:val="28"/>
          <w:szCs w:val="28"/>
          <w:lang w:eastAsia="zh-CN"/>
        </w:rPr>
        <w:drawing>
          <wp:inline distT="0" distB="0" distL="114300" distR="114300">
            <wp:extent cx="5272405" cy="8817610"/>
            <wp:effectExtent l="0" t="0" r="635" b="635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6"/>
                    <a:stretch>
                      <a:fillRect/>
                    </a:stretch>
                  </pic:blipFill>
                  <pic:spPr>
                    <a:xfrm>
                      <a:off x="0" y="0"/>
                      <a:ext cx="5272405" cy="8817610"/>
                    </a:xfrm>
                    <a:prstGeom prst="rect">
                      <a:avLst/>
                    </a:prstGeom>
                  </pic:spPr>
                </pic:pic>
              </a:graphicData>
            </a:graphic>
          </wp:inline>
        </w:drawing>
      </w:r>
      <w:r>
        <w:rPr>
          <w:rFonts w:hint="eastAsia" w:ascii="黑体" w:hAnsi="黑体" w:eastAsia="黑体" w:cs="黑体"/>
          <w:sz w:val="28"/>
          <w:szCs w:val="28"/>
          <w:lang w:eastAsia="zh-CN"/>
        </w:rPr>
        <w:drawing>
          <wp:inline distT="0" distB="0" distL="114300" distR="114300">
            <wp:extent cx="5272405" cy="8777605"/>
            <wp:effectExtent l="0" t="0" r="635" b="635"/>
            <wp:docPr id="1"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
                    <pic:cNvPicPr>
                      <a:picLocks noChangeAspect="1"/>
                    </pic:cNvPicPr>
                  </pic:nvPicPr>
                  <pic:blipFill>
                    <a:blip r:embed="rId7"/>
                    <a:stretch>
                      <a:fillRect/>
                    </a:stretch>
                  </pic:blipFill>
                  <pic:spPr>
                    <a:xfrm>
                      <a:off x="0" y="0"/>
                      <a:ext cx="5272405" cy="8777605"/>
                    </a:xfrm>
                    <a:prstGeom prst="rect">
                      <a:avLst/>
                    </a:prstGeom>
                  </pic:spPr>
                </pic:pic>
              </a:graphicData>
            </a:graphic>
          </wp:inline>
        </w:drawing>
      </w:r>
    </w:p>
    <w:bookmarkEnd w:id="0"/>
    <w:sectPr>
      <w:footerReference r:id="rId3" w:type="default"/>
      <w:pgSz w:w="11906" w:h="16838"/>
      <w:pgMar w:top="1440" w:right="1800" w:bottom="1440" w:left="1800"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082355"/>
    <w:rsid w:val="54B40F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FollowedHyperlink"/>
    <w:basedOn w:val="6"/>
    <w:uiPriority w:val="0"/>
    <w:rPr>
      <w:rFonts w:ascii="微软雅黑" w:hAnsi="微软雅黑" w:eastAsia="微软雅黑" w:cs="微软雅黑"/>
      <w:color w:val="800080"/>
      <w:u w:val="none"/>
    </w:rPr>
  </w:style>
  <w:style w:type="character" w:styleId="8">
    <w:name w:val="Hyperlink"/>
    <w:basedOn w:val="6"/>
    <w:uiPriority w:val="0"/>
    <w:rPr>
      <w:rFonts w:hint="eastAsia" w:ascii="微软雅黑" w:hAnsi="微软雅黑" w:eastAsia="微软雅黑" w:cs="微软雅黑"/>
      <w:color w:val="0000FF"/>
      <w:u w:val="none"/>
    </w:rPr>
  </w:style>
  <w:style w:type="character" w:customStyle="1" w:styleId="9">
    <w:name w:val="hover18"/>
    <w:basedOn w:val="6"/>
    <w:uiPriority w:val="0"/>
  </w:style>
  <w:style w:type="character" w:customStyle="1" w:styleId="10">
    <w:name w:val="hover17"/>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2021-12-13T10:14:01Z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E4BF9E35CA934159AC339F935E59D5D5</vt:lpwstr>
  </property>
</Properties>
</file>