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eastAsia="zh-CN"/>
        </w:rPr>
        <w:t>：</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内建协〔2021〕193号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关于举办“建筑企业质量安全管控线上</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新时代中国特色社会主义思想和党的十九届五中全会精神，以“深入实施质量提升行动，大力推进质量强国建设”为主题，以落实建设单位工程质量首要责任为核心，进一步夯实各参建主体质量责任，全面加强工程质量管理，深入推进工程质量管理标准化工作，扎实推进工程质量安全手册在施工现场的应用与落实，加强经验交流和教育培训，以建筑工业化、数字化、智能化推动建筑业高质量发展，切实提升工程质量监管效能，我会将于11月15日举办“建筑企业质量安全管控线上培训班”。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协办单位：杭州浩联智能科技有限公司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二、会议内容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（一）《基于互联网+的建筑工</w:t>
      </w:r>
      <w:bookmarkStart w:id="0" w:name="_GoBack"/>
      <w:bookmarkEnd w:id="0"/>
      <w:r>
        <w:rPr>
          <w:rFonts w:hint="eastAsia" w:ascii="仿宋_GB2312" w:hAnsi="仿宋_GB2312" w:eastAsia="仿宋_GB2312" w:cs="仿宋_GB2312"/>
          <w:sz w:val="32"/>
          <w:szCs w:val="32"/>
        </w:rPr>
        <w:t>程现场安全管理》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1、工程安全风险和隐患双重预防创新方案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2、现场人员风险安全管控创新方案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（二）《现场质量管理技术应用与介绍》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1、数字工地的质量管控措施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2、全自动工程质量管理案例分享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3、“一户一验”标准推广经验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（三）《数智化技术赋能项目现场管理转型升级》------新中大数字工地整体解决方案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1、数字工地的价值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2、数字工地建设内容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3、数字工地建设建议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4、应用案例分享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三、演讲嘉宾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1、武汉博晟安全技术股份有限公司智慧安全研究中心总监  刘敏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2、盎锐科技解决方案研究室  张胤博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杭州浩联智能科技有限公司副总经理  唐赵斌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培训时间：2021年11月15日下午14:30-17:30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五、观看方式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本次培训采用线上直播的方式进行，不收取任何费用。参与人员可通过微信扫描下图二维码观看，电脑观看可点击直播间链接即可观看。</w:t>
      </w:r>
    </w:p>
    <w:p>
      <w:pPr>
        <w:bidi w:val="0"/>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直播间链接（电脑端登录）：https://wtg.h5.xeknow.com/s/2yIWqK</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直播间二维码（手机端登录）：</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372235" cy="1372235"/>
            <wp:effectExtent l="0" t="0" r="1460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72235" cy="1372235"/>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（本次报名二维码与微信观看为同一个二维码，统一扫码报名并观看直播）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六、参会对象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企业董事长、总经理、质量安全负责人、总工程师、信息化部负责人、施工现场管理人员等。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人：吴亚轩  高鹏程  岑元元  梁嘉仪  李勇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 28 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箱：nmgazxh@163.com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bdr w:val="none" w:color="auto" w:sz="0" w:space="0"/>
          <w:shd w:val="clear" w:fill="FFFFFF"/>
        </w:rPr>
        <w:t>www.nmgjzyxh.com</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ind w:firstLine="5760" w:firstLineChars="1800"/>
        <w:rPr>
          <w:rFonts w:hint="eastAsia" w:ascii="黑体" w:hAnsi="黑体" w:eastAsia="黑体" w:cs="黑体"/>
          <w:sz w:val="32"/>
          <w:szCs w:val="32"/>
          <w:lang w:eastAsia="zh-CN"/>
        </w:rPr>
      </w:pPr>
      <w:r>
        <w:rPr>
          <w:rFonts w:hint="eastAsia" w:ascii="仿宋_GB2312" w:hAnsi="仿宋_GB2312" w:eastAsia="仿宋_GB2312" w:cs="仿宋_GB2312"/>
          <w:sz w:val="32"/>
          <w:szCs w:val="32"/>
        </w:rPr>
        <w:t>2021年11月11日</w:t>
      </w: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E21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2021-11-12T02:41:10Z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1E7DA6BCF2354E03AC5D12D3B558ADA5</vt:lpwstr>
  </property>
</Properties>
</file>