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内建协函〔2019〕36号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方正小标宋简体" w:hAnsi="方正小标宋简体" w:eastAsia="方正小标宋简体" w:cs="方正小标宋简体"/>
          <w:i w:val="0"/>
          <w:caps w:val="0"/>
          <w:color w:val="000000"/>
          <w:spacing w:val="0"/>
          <w:sz w:val="44"/>
          <w:szCs w:val="44"/>
        </w:rPr>
      </w:pPr>
      <w:r>
        <w:rPr>
          <w:rFonts w:hint="eastAsia" w:ascii="方正小标宋简体" w:hAnsi="方正小标宋简体" w:eastAsia="方正小标宋简体" w:cs="方正小标宋简体"/>
          <w:i w:val="0"/>
          <w:caps w:val="0"/>
          <w:color w:val="000000"/>
          <w:spacing w:val="0"/>
          <w:sz w:val="44"/>
          <w:szCs w:val="44"/>
        </w:rPr>
        <w:t>关于转发中国市政工程协会《关于开展2019年度“全国市政工程质量信得过班组建设”成果申报活动的通知”》的函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i w:val="0"/>
          <w:caps w:val="0"/>
          <w:color w:val="000000"/>
          <w:spacing w:val="0"/>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各盟市建筑业协会，各会员企业：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现将中国市政工程协会《关于开展2019年度“全国市政工程质量信得过班组建设”成果申报活动的通知》（中市协（2019）第15号）转发给你们，请按照文件要求将纸质版材料于2019年6月25日之前，报送至我会。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i w:val="0"/>
          <w:caps w:val="0"/>
          <w:color w:val="000000"/>
          <w:spacing w:val="0"/>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联 系 人：李名远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联系电话：15661030500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联系地址：呼和浩特市赛罕区锡林南路永光巷28号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邮     编：010020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网     址：www.nmjx.org</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i w:val="0"/>
          <w:caps w:val="0"/>
          <w:color w:val="000000"/>
          <w:spacing w:val="0"/>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lang w:val="en-US" w:eastAsia="zh-CN"/>
        </w:rPr>
        <w:t xml:space="preserve">    </w:t>
      </w:r>
      <w:r>
        <w:rPr>
          <w:rFonts w:hint="eastAsia" w:ascii="仿宋_GB2312" w:hAnsi="仿宋_GB2312" w:eastAsia="仿宋_GB2312" w:cs="仿宋_GB2312"/>
          <w:i w:val="0"/>
          <w:caps w:val="0"/>
          <w:color w:val="000000"/>
          <w:spacing w:val="0"/>
          <w:sz w:val="32"/>
          <w:szCs w:val="32"/>
        </w:rPr>
        <w:drawing>
          <wp:inline distT="0" distB="0" distL="114300" distR="114300">
            <wp:extent cx="1209675" cy="1190625"/>
            <wp:effectExtent l="0" t="0" r="9525" b="133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1209675" cy="11906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 </w:t>
      </w:r>
      <w:r>
        <w:rPr>
          <w:rFonts w:hint="eastAsia" w:ascii="仿宋_GB2312" w:hAnsi="仿宋_GB2312" w:eastAsia="仿宋_GB2312" w:cs="仿宋_GB2312"/>
          <w:i w:val="0"/>
          <w:caps w:val="0"/>
          <w:color w:val="000000"/>
          <w:spacing w:val="0"/>
          <w:sz w:val="32"/>
          <w:szCs w:val="32"/>
          <w:lang w:val="en-US" w:eastAsia="zh-CN"/>
        </w:rPr>
        <w:t xml:space="preserve">  </w:t>
      </w:r>
      <w:r>
        <w:rPr>
          <w:rFonts w:hint="eastAsia" w:ascii="仿宋_GB2312" w:hAnsi="仿宋_GB2312" w:eastAsia="仿宋_GB2312" w:cs="仿宋_GB2312"/>
          <w:i w:val="0"/>
          <w:caps w:val="0"/>
          <w:color w:val="000000"/>
          <w:spacing w:val="0"/>
          <w:sz w:val="32"/>
          <w:szCs w:val="32"/>
        </w:rPr>
        <w:t>微信公众号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i w:val="0"/>
          <w:caps w:val="0"/>
          <w:spacing w:val="0"/>
          <w:sz w:val="32"/>
          <w:szCs w:val="32"/>
          <w:u w:val="none"/>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918" w:leftChars="304" w:right="0" w:hanging="1280" w:hangingChars="400"/>
        <w:rPr>
          <w:rFonts w:hint="eastAsia" w:ascii="仿宋_GB2312" w:hAnsi="仿宋_GB2312" w:eastAsia="仿宋_GB2312" w:cs="仿宋_GB2312"/>
          <w:i w:val="0"/>
          <w:caps w:val="0"/>
          <w:color w:val="auto"/>
          <w:spacing w:val="0"/>
          <w:sz w:val="32"/>
          <w:szCs w:val="32"/>
        </w:rPr>
      </w:pPr>
      <w:r>
        <w:rPr>
          <w:rFonts w:hint="eastAsia" w:ascii="仿宋_GB2312" w:hAnsi="仿宋_GB2312" w:eastAsia="仿宋_GB2312" w:cs="仿宋_GB2312"/>
          <w:i w:val="0"/>
          <w:caps w:val="0"/>
          <w:color w:val="auto"/>
          <w:spacing w:val="0"/>
          <w:sz w:val="32"/>
          <w:szCs w:val="32"/>
          <w:u w:val="none"/>
        </w:rPr>
        <w:fldChar w:fldCharType="begin"/>
      </w:r>
      <w:r>
        <w:rPr>
          <w:rFonts w:hint="eastAsia" w:ascii="仿宋_GB2312" w:hAnsi="仿宋_GB2312" w:eastAsia="仿宋_GB2312" w:cs="仿宋_GB2312"/>
          <w:i w:val="0"/>
          <w:caps w:val="0"/>
          <w:color w:val="auto"/>
          <w:spacing w:val="0"/>
          <w:sz w:val="32"/>
          <w:szCs w:val="32"/>
          <w:u w:val="none"/>
        </w:rPr>
        <w:instrText xml:space="preserve"> HYPERLINK "http://www.nmgjzyxh.org/upload/file/20190521/20190521021755_61610.docx" \t "http://www.nmgjzyxh.org/_blank" </w:instrText>
      </w:r>
      <w:r>
        <w:rPr>
          <w:rFonts w:hint="eastAsia" w:ascii="仿宋_GB2312" w:hAnsi="仿宋_GB2312" w:eastAsia="仿宋_GB2312" w:cs="仿宋_GB2312"/>
          <w:i w:val="0"/>
          <w:caps w:val="0"/>
          <w:color w:val="auto"/>
          <w:spacing w:val="0"/>
          <w:sz w:val="32"/>
          <w:szCs w:val="32"/>
          <w:u w:val="none"/>
        </w:rPr>
        <w:fldChar w:fldCharType="separate"/>
      </w:r>
      <w:r>
        <w:rPr>
          <w:rStyle w:val="9"/>
          <w:rFonts w:hint="eastAsia" w:ascii="仿宋_GB2312" w:hAnsi="仿宋_GB2312" w:eastAsia="仿宋_GB2312" w:cs="仿宋_GB2312"/>
          <w:i w:val="0"/>
          <w:caps w:val="0"/>
          <w:color w:val="auto"/>
          <w:spacing w:val="0"/>
          <w:sz w:val="32"/>
          <w:szCs w:val="32"/>
          <w:u w:val="none"/>
        </w:rPr>
        <w:t>附件：1.关于开展2019年度“全国市政工程质量信得过班组建设”成果申报活动的通知</w:t>
      </w:r>
      <w:r>
        <w:rPr>
          <w:rFonts w:hint="eastAsia" w:ascii="仿宋_GB2312" w:hAnsi="仿宋_GB2312" w:eastAsia="仿宋_GB2312" w:cs="仿宋_GB2312"/>
          <w:i w:val="0"/>
          <w:caps w:val="0"/>
          <w:color w:val="auto"/>
          <w:spacing w:val="0"/>
          <w:sz w:val="32"/>
          <w:szCs w:val="32"/>
          <w:u w:val="no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238" w:leftChars="304" w:right="0" w:hanging="1600" w:hangingChars="500"/>
        <w:rPr>
          <w:rFonts w:hint="eastAsia" w:ascii="仿宋_GB2312" w:hAnsi="仿宋_GB2312" w:eastAsia="仿宋_GB2312" w:cs="仿宋_GB2312"/>
          <w:i w:val="0"/>
          <w:caps w:val="0"/>
          <w:color w:val="auto"/>
          <w:spacing w:val="0"/>
          <w:sz w:val="32"/>
          <w:szCs w:val="32"/>
          <w:u w:val="none"/>
        </w:rPr>
      </w:pPr>
      <w:r>
        <w:rPr>
          <w:rFonts w:hint="eastAsia" w:ascii="仿宋_GB2312" w:hAnsi="仿宋_GB2312" w:eastAsia="仿宋_GB2312" w:cs="仿宋_GB2312"/>
          <w:i w:val="0"/>
          <w:caps w:val="0"/>
          <w:color w:val="auto"/>
          <w:spacing w:val="0"/>
          <w:sz w:val="32"/>
          <w:szCs w:val="32"/>
        </w:rPr>
        <w:t xml:space="preserve">        </w:t>
      </w:r>
      <w:r>
        <w:rPr>
          <w:rFonts w:hint="eastAsia" w:ascii="仿宋_GB2312" w:hAnsi="仿宋_GB2312" w:eastAsia="仿宋_GB2312" w:cs="仿宋_GB2312"/>
          <w:i w:val="0"/>
          <w:caps w:val="0"/>
          <w:color w:val="auto"/>
          <w:spacing w:val="0"/>
          <w:sz w:val="32"/>
          <w:szCs w:val="32"/>
          <w:u w:val="none"/>
        </w:rPr>
        <w:fldChar w:fldCharType="begin"/>
      </w:r>
      <w:r>
        <w:rPr>
          <w:rFonts w:hint="eastAsia" w:ascii="仿宋_GB2312" w:hAnsi="仿宋_GB2312" w:eastAsia="仿宋_GB2312" w:cs="仿宋_GB2312"/>
          <w:i w:val="0"/>
          <w:caps w:val="0"/>
          <w:color w:val="auto"/>
          <w:spacing w:val="0"/>
          <w:sz w:val="32"/>
          <w:szCs w:val="32"/>
          <w:u w:val="none"/>
        </w:rPr>
        <w:instrText xml:space="preserve"> HYPERLINK "http://www.nmgjzyxh.org/upload/file/20190521/20190521021845_12237.docx" \t "http://www.nmgjzyxh.org/_blank" </w:instrText>
      </w:r>
      <w:r>
        <w:rPr>
          <w:rFonts w:hint="eastAsia" w:ascii="仿宋_GB2312" w:hAnsi="仿宋_GB2312" w:eastAsia="仿宋_GB2312" w:cs="仿宋_GB2312"/>
          <w:i w:val="0"/>
          <w:caps w:val="0"/>
          <w:color w:val="auto"/>
          <w:spacing w:val="0"/>
          <w:sz w:val="32"/>
          <w:szCs w:val="32"/>
          <w:u w:val="none"/>
        </w:rPr>
        <w:fldChar w:fldCharType="separate"/>
      </w:r>
      <w:r>
        <w:rPr>
          <w:rStyle w:val="9"/>
          <w:rFonts w:hint="eastAsia" w:ascii="仿宋_GB2312" w:hAnsi="仿宋_GB2312" w:eastAsia="仿宋_GB2312" w:cs="仿宋_GB2312"/>
          <w:i w:val="0"/>
          <w:caps w:val="0"/>
          <w:color w:val="auto"/>
          <w:spacing w:val="0"/>
          <w:sz w:val="32"/>
          <w:szCs w:val="32"/>
          <w:u w:val="none"/>
        </w:rPr>
        <w:t>2.全国市政工程质量信得过班组建设成果申报</w:t>
      </w:r>
      <w:r>
        <w:rPr>
          <w:rFonts w:hint="eastAsia" w:ascii="仿宋_GB2312" w:hAnsi="仿宋_GB2312" w:eastAsia="仿宋_GB2312" w:cs="仿宋_GB2312"/>
          <w:i w:val="0"/>
          <w:caps w:val="0"/>
          <w:color w:val="auto"/>
          <w:spacing w:val="0"/>
          <w:sz w:val="32"/>
          <w:szCs w:val="32"/>
          <w:u w:val="no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238" w:leftChars="304" w:right="0" w:hanging="1600" w:hangingChars="500"/>
        <w:rPr>
          <w:rFonts w:hint="default" w:ascii="仿宋_GB2312" w:hAnsi="仿宋_GB2312" w:eastAsia="仿宋_GB2312" w:cs="仿宋_GB2312"/>
          <w:i w:val="0"/>
          <w:caps w:val="0"/>
          <w:color w:val="auto"/>
          <w:spacing w:val="0"/>
          <w:sz w:val="32"/>
          <w:szCs w:val="32"/>
          <w:u w:val="none"/>
          <w:lang w:val="en-US" w:eastAsia="zh-CN"/>
        </w:rPr>
      </w:pPr>
      <w:r>
        <w:rPr>
          <w:rFonts w:hint="eastAsia" w:ascii="仿宋_GB2312" w:hAnsi="仿宋_GB2312" w:eastAsia="仿宋_GB2312" w:cs="仿宋_GB2312"/>
          <w:i w:val="0"/>
          <w:caps w:val="0"/>
          <w:color w:val="auto"/>
          <w:spacing w:val="0"/>
          <w:sz w:val="32"/>
          <w:szCs w:val="32"/>
          <w:u w:val="none"/>
          <w:lang w:val="en-US" w:eastAsia="zh-CN"/>
        </w:rPr>
        <w:t xml:space="preserve">        </w:t>
      </w:r>
      <w:r>
        <w:rPr>
          <w:rStyle w:val="9"/>
          <w:rFonts w:hint="eastAsia" w:ascii="仿宋_GB2312" w:hAnsi="仿宋_GB2312" w:eastAsia="仿宋_GB2312" w:cs="仿宋_GB2312"/>
          <w:i w:val="0"/>
          <w:caps w:val="0"/>
          <w:color w:val="auto"/>
          <w:spacing w:val="0"/>
          <w:sz w:val="32"/>
          <w:szCs w:val="32"/>
          <w:u w:val="none"/>
        </w:rPr>
        <w:t>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i w:val="0"/>
          <w:caps w:val="0"/>
          <w:color w:val="auto"/>
          <w:spacing w:val="0"/>
          <w:sz w:val="32"/>
          <w:szCs w:val="32"/>
        </w:rPr>
      </w:pPr>
      <w:r>
        <w:rPr>
          <w:rFonts w:hint="eastAsia" w:ascii="仿宋_GB2312" w:hAnsi="仿宋_GB2312" w:eastAsia="仿宋_GB2312" w:cs="仿宋_GB2312"/>
          <w:i w:val="0"/>
          <w:caps w:val="0"/>
          <w:color w:val="auto"/>
          <w:spacing w:val="0"/>
          <w:sz w:val="32"/>
          <w:szCs w:val="32"/>
        </w:rPr>
        <w:t>          </w:t>
      </w:r>
      <w:r>
        <w:rPr>
          <w:rFonts w:hint="eastAsia" w:ascii="仿宋_GB2312" w:hAnsi="仿宋_GB2312" w:eastAsia="仿宋_GB2312" w:cs="仿宋_GB2312"/>
          <w:i w:val="0"/>
          <w:caps w:val="0"/>
          <w:color w:val="auto"/>
          <w:spacing w:val="0"/>
          <w:sz w:val="32"/>
          <w:szCs w:val="32"/>
          <w:u w:val="none"/>
        </w:rPr>
        <w:fldChar w:fldCharType="begin"/>
      </w:r>
      <w:r>
        <w:rPr>
          <w:rFonts w:hint="eastAsia" w:ascii="仿宋_GB2312" w:hAnsi="仿宋_GB2312" w:eastAsia="仿宋_GB2312" w:cs="仿宋_GB2312"/>
          <w:i w:val="0"/>
          <w:caps w:val="0"/>
          <w:color w:val="auto"/>
          <w:spacing w:val="0"/>
          <w:sz w:val="32"/>
          <w:szCs w:val="32"/>
          <w:u w:val="none"/>
        </w:rPr>
        <w:instrText xml:space="preserve"> HYPERLINK "http://www.nmgjzyxh.org/upload/file/20190521/20190521021854_81120.docx" \t "http://www.nmgjzyxh.org/_blank" </w:instrText>
      </w:r>
      <w:r>
        <w:rPr>
          <w:rFonts w:hint="eastAsia" w:ascii="仿宋_GB2312" w:hAnsi="仿宋_GB2312" w:eastAsia="仿宋_GB2312" w:cs="仿宋_GB2312"/>
          <w:i w:val="0"/>
          <w:caps w:val="0"/>
          <w:color w:val="auto"/>
          <w:spacing w:val="0"/>
          <w:sz w:val="32"/>
          <w:szCs w:val="32"/>
          <w:u w:val="none"/>
        </w:rPr>
        <w:fldChar w:fldCharType="separate"/>
      </w:r>
      <w:r>
        <w:rPr>
          <w:rStyle w:val="9"/>
          <w:rFonts w:hint="eastAsia" w:ascii="仿宋_GB2312" w:hAnsi="仿宋_GB2312" w:eastAsia="仿宋_GB2312" w:cs="仿宋_GB2312"/>
          <w:i w:val="0"/>
          <w:caps w:val="0"/>
          <w:color w:val="auto"/>
          <w:spacing w:val="0"/>
          <w:sz w:val="32"/>
          <w:szCs w:val="32"/>
          <w:u w:val="none"/>
        </w:rPr>
        <w:t>3.质量信得过班组建设评分表</w:t>
      </w:r>
      <w:r>
        <w:rPr>
          <w:rFonts w:hint="eastAsia" w:ascii="仿宋_GB2312" w:hAnsi="仿宋_GB2312" w:eastAsia="仿宋_GB2312" w:cs="仿宋_GB2312"/>
          <w:i w:val="0"/>
          <w:caps w:val="0"/>
          <w:color w:val="auto"/>
          <w:spacing w:val="0"/>
          <w:sz w:val="32"/>
          <w:szCs w:val="32"/>
          <w:u w:val="no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i w:val="0"/>
          <w:caps w:val="0"/>
          <w:color w:val="auto"/>
          <w:spacing w:val="0"/>
          <w:sz w:val="32"/>
          <w:szCs w:val="32"/>
        </w:rPr>
      </w:pPr>
      <w:r>
        <w:rPr>
          <w:rFonts w:hint="eastAsia" w:ascii="仿宋_GB2312" w:hAnsi="仿宋_GB2312" w:eastAsia="仿宋_GB2312" w:cs="仿宋_GB2312"/>
          <w:i w:val="0"/>
          <w:caps w:val="0"/>
          <w:color w:val="auto"/>
          <w:spacing w:val="0"/>
          <w:sz w:val="32"/>
          <w:szCs w:val="32"/>
        </w:rPr>
        <w:t>          </w:t>
      </w:r>
      <w:r>
        <w:rPr>
          <w:rFonts w:hint="eastAsia" w:ascii="仿宋_GB2312" w:hAnsi="仿宋_GB2312" w:eastAsia="仿宋_GB2312" w:cs="仿宋_GB2312"/>
          <w:i w:val="0"/>
          <w:caps w:val="0"/>
          <w:color w:val="auto"/>
          <w:spacing w:val="0"/>
          <w:sz w:val="32"/>
          <w:szCs w:val="32"/>
          <w:u w:val="none"/>
        </w:rPr>
        <w:fldChar w:fldCharType="begin"/>
      </w:r>
      <w:r>
        <w:rPr>
          <w:rFonts w:hint="eastAsia" w:ascii="仿宋_GB2312" w:hAnsi="仿宋_GB2312" w:eastAsia="仿宋_GB2312" w:cs="仿宋_GB2312"/>
          <w:i w:val="0"/>
          <w:caps w:val="0"/>
          <w:color w:val="auto"/>
          <w:spacing w:val="0"/>
          <w:sz w:val="32"/>
          <w:szCs w:val="32"/>
          <w:u w:val="none"/>
        </w:rPr>
        <w:instrText xml:space="preserve"> HYPERLINK "http://www.nmgjzyxh.org/upload/file/20190521/20190521021902_24734.docx" \t "http://www.nmgjzyxh.org/_blank" </w:instrText>
      </w:r>
      <w:r>
        <w:rPr>
          <w:rFonts w:hint="eastAsia" w:ascii="仿宋_GB2312" w:hAnsi="仿宋_GB2312" w:eastAsia="仿宋_GB2312" w:cs="仿宋_GB2312"/>
          <w:i w:val="0"/>
          <w:caps w:val="0"/>
          <w:color w:val="auto"/>
          <w:spacing w:val="0"/>
          <w:sz w:val="32"/>
          <w:szCs w:val="32"/>
          <w:u w:val="none"/>
        </w:rPr>
        <w:fldChar w:fldCharType="separate"/>
      </w:r>
      <w:r>
        <w:rPr>
          <w:rStyle w:val="9"/>
          <w:rFonts w:hint="eastAsia" w:ascii="仿宋_GB2312" w:hAnsi="仿宋_GB2312" w:eastAsia="仿宋_GB2312" w:cs="仿宋_GB2312"/>
          <w:i w:val="0"/>
          <w:caps w:val="0"/>
          <w:color w:val="auto"/>
          <w:spacing w:val="0"/>
          <w:sz w:val="32"/>
          <w:szCs w:val="32"/>
          <w:u w:val="none"/>
        </w:rPr>
        <w:t>4.全国市政工程质量信得过班组建设管理办法</w:t>
      </w:r>
      <w:r>
        <w:rPr>
          <w:rFonts w:hint="eastAsia" w:ascii="仿宋_GB2312" w:hAnsi="仿宋_GB2312" w:eastAsia="仿宋_GB2312" w:cs="仿宋_GB2312"/>
          <w:i w:val="0"/>
          <w:caps w:val="0"/>
          <w:color w:val="auto"/>
          <w:spacing w:val="0"/>
          <w:sz w:val="32"/>
          <w:szCs w:val="32"/>
          <w:u w:val="no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i w:val="0"/>
          <w:caps w:val="0"/>
          <w:color w:val="auto"/>
          <w:spacing w:val="0"/>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i w:val="0"/>
          <w:caps w:val="0"/>
          <w:color w:val="000000"/>
          <w:spacing w:val="0"/>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lang w:val="en-US" w:eastAsia="zh-CN"/>
        </w:rPr>
        <w:t xml:space="preserve">                              </w:t>
      </w:r>
      <w:r>
        <w:rPr>
          <w:rFonts w:hint="eastAsia" w:ascii="仿宋_GB2312" w:hAnsi="仿宋_GB2312" w:eastAsia="仿宋_GB2312" w:cs="仿宋_GB2312"/>
          <w:i w:val="0"/>
          <w:caps w:val="0"/>
          <w:color w:val="000000"/>
          <w:spacing w:val="0"/>
          <w:sz w:val="32"/>
          <w:szCs w:val="32"/>
        </w:rPr>
        <w:t>2019年5月20日</w:t>
      </w:r>
    </w:p>
    <w:p>
      <w:pPr>
        <w:rPr>
          <w:rFonts w:hint="eastAsia" w:ascii="仿宋_GB2312" w:hAnsi="仿宋_GB2312" w:eastAsia="仿宋_GB2312" w:cs="仿宋_GB2312"/>
          <w:sz w:val="32"/>
          <w:szCs w:val="32"/>
          <w:lang w:eastAsia="zh-CN"/>
        </w:rPr>
        <w:sectPr>
          <w:pgSz w:w="11906" w:h="16838"/>
          <w:pgMar w:top="1440" w:right="1800" w:bottom="1440" w:left="1800" w:header="851" w:footer="992" w:gutter="0"/>
          <w:cols w:space="425" w:num="1"/>
          <w:docGrid w:type="lines" w:linePitch="312" w:charSpace="0"/>
        </w:sectPr>
      </w:pPr>
    </w:p>
    <w:p>
      <w:pPr>
        <w:jc w:val="left"/>
      </w:pPr>
      <w:r>
        <w:rPr>
          <w:sz w:val="21"/>
        </w:rPr>
        <w:pict>
          <v:shape id="_x0000_s2050" o:spid="_x0000_s2050" o:spt="202" type="#_x0000_t202" style="position:absolute;left:0pt;margin-left:-1.7pt;margin-top:-3.4pt;height:55.1pt;width:65.9pt;z-index:251658240;mso-width-relative:page;mso-height-relative:page;" filled="f" stroked="f" coordsize="21600,21600">
            <v:path/>
            <v:fill on="f" focussize="0,0"/>
            <v:stroke on="f"/>
            <v:imagedata o:title=""/>
            <o:lock v:ext="edit" aspectratio="f"/>
            <v:textbox>
              <w:txbxContent>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1</w:t>
                  </w:r>
                </w:p>
              </w:txbxContent>
            </v:textbox>
          </v:shape>
        </w:pict>
      </w:r>
      <w:r>
        <w:drawing>
          <wp:inline distT="0" distB="0" distL="0" distR="0">
            <wp:extent cx="5335270" cy="8879840"/>
            <wp:effectExtent l="9525" t="9525" r="19685" b="10795"/>
            <wp:docPr id="1" name="图片 0" descr="质量信得过班组文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质量信得过班组文件1.jpg"/>
                    <pic:cNvPicPr>
                      <a:picLocks noChangeAspect="1"/>
                    </pic:cNvPicPr>
                  </pic:nvPicPr>
                  <pic:blipFill>
                    <a:blip r:embed="rId5" cstate="print"/>
                    <a:stretch>
                      <a:fillRect/>
                    </a:stretch>
                  </pic:blipFill>
                  <pic:spPr>
                    <a:xfrm>
                      <a:off x="0" y="0"/>
                      <a:ext cx="5335270" cy="8879840"/>
                    </a:xfrm>
                    <a:prstGeom prst="rect">
                      <a:avLst/>
                    </a:prstGeom>
                    <a:ln>
                      <a:solidFill>
                        <a:srgbClr val="0000FF"/>
                      </a:solidFill>
                    </a:ln>
                  </pic:spPr>
                </pic:pic>
              </a:graphicData>
            </a:graphic>
          </wp:inline>
        </w:drawing>
      </w:r>
      <w:r>
        <w:drawing>
          <wp:inline distT="0" distB="0" distL="0" distR="0">
            <wp:extent cx="5274310" cy="8818245"/>
            <wp:effectExtent l="0" t="0" r="13970" b="5715"/>
            <wp:docPr id="2" name="图片 1" descr="质量信得过班组文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质量信得过班组文件2.jpg"/>
                    <pic:cNvPicPr>
                      <a:picLocks noChangeAspect="1"/>
                    </pic:cNvPicPr>
                  </pic:nvPicPr>
                  <pic:blipFill>
                    <a:blip r:embed="rId6" cstate="print"/>
                    <a:stretch>
                      <a:fillRect/>
                    </a:stretch>
                  </pic:blipFill>
                  <pic:spPr>
                    <a:xfrm>
                      <a:off x="0" y="0"/>
                      <a:ext cx="5274310" cy="8818245"/>
                    </a:xfrm>
                    <a:prstGeom prst="rect">
                      <a:avLst/>
                    </a:prstGeom>
                  </pic:spPr>
                </pic:pic>
              </a:graphicData>
            </a:graphic>
          </wp:inline>
        </w:drawing>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2</w:t>
      </w:r>
    </w:p>
    <w:p>
      <w:pPr>
        <w:jc w:val="center"/>
        <w:rPr>
          <w:rFonts w:ascii="华文中宋" w:hAnsi="华文中宋" w:eastAsia="华文中宋"/>
          <w:b/>
          <w:sz w:val="36"/>
          <w:szCs w:val="36"/>
        </w:rPr>
      </w:pPr>
      <w:r>
        <w:rPr>
          <w:rFonts w:hint="eastAsia" w:ascii="华文中宋" w:hAnsi="华文中宋" w:eastAsia="华文中宋"/>
          <w:b/>
          <w:sz w:val="36"/>
          <w:szCs w:val="36"/>
        </w:rPr>
        <w:t>全国市政工程质量信得过班组建设成果申报表</w:t>
      </w:r>
    </w:p>
    <w:p>
      <w:pPr>
        <w:adjustRightInd w:val="0"/>
        <w:snapToGrid w:val="0"/>
        <w:rPr>
          <w:sz w:val="28"/>
          <w:szCs w:val="28"/>
        </w:rPr>
      </w:pPr>
    </w:p>
    <w:p>
      <w:pPr>
        <w:rPr>
          <w:sz w:val="24"/>
          <w:szCs w:val="24"/>
        </w:rPr>
      </w:pPr>
      <w:r>
        <w:rPr>
          <w:rFonts w:hint="eastAsia"/>
          <w:sz w:val="24"/>
          <w:szCs w:val="24"/>
        </w:rPr>
        <w:t xml:space="preserve">推荐协会：                                           </w:t>
      </w:r>
    </w:p>
    <w:tbl>
      <w:tblPr>
        <w:tblStyle w:val="7"/>
        <w:tblW w:w="847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39"/>
        <w:gridCol w:w="937"/>
        <w:gridCol w:w="567"/>
        <w:gridCol w:w="1418"/>
        <w:gridCol w:w="1559"/>
        <w:gridCol w:w="1276"/>
        <w:gridCol w:w="127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376" w:type="dxa"/>
            <w:gridSpan w:val="2"/>
          </w:tcPr>
          <w:p>
            <w:pPr>
              <w:rPr>
                <w:sz w:val="24"/>
                <w:szCs w:val="24"/>
              </w:rPr>
            </w:pPr>
            <w:r>
              <w:rPr>
                <w:rFonts w:hint="eastAsia"/>
                <w:sz w:val="24"/>
                <w:szCs w:val="24"/>
              </w:rPr>
              <w:t>质量信得过班组名称</w:t>
            </w:r>
          </w:p>
        </w:tc>
        <w:tc>
          <w:tcPr>
            <w:tcW w:w="6096" w:type="dxa"/>
            <w:gridSpan w:val="5"/>
          </w:tcPr>
          <w:p>
            <w:pPr>
              <w:rPr>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376" w:type="dxa"/>
            <w:gridSpan w:val="2"/>
          </w:tcPr>
          <w:p>
            <w:pPr>
              <w:rPr>
                <w:sz w:val="24"/>
                <w:szCs w:val="24"/>
              </w:rPr>
            </w:pPr>
            <w:r>
              <w:rPr>
                <w:rFonts w:hint="eastAsia"/>
                <w:sz w:val="24"/>
                <w:szCs w:val="24"/>
              </w:rPr>
              <w:t>企业名称</w:t>
            </w:r>
          </w:p>
        </w:tc>
        <w:tc>
          <w:tcPr>
            <w:tcW w:w="6096" w:type="dxa"/>
            <w:gridSpan w:val="5"/>
          </w:tcPr>
          <w:p>
            <w:pPr>
              <w:rPr>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439" w:type="dxa"/>
          </w:tcPr>
          <w:p>
            <w:pPr>
              <w:rPr>
                <w:sz w:val="24"/>
                <w:szCs w:val="24"/>
              </w:rPr>
            </w:pPr>
            <w:r>
              <w:rPr>
                <w:rFonts w:hint="eastAsia"/>
                <w:sz w:val="24"/>
                <w:szCs w:val="24"/>
              </w:rPr>
              <w:t>通讯地址</w:t>
            </w:r>
          </w:p>
        </w:tc>
        <w:tc>
          <w:tcPr>
            <w:tcW w:w="4481" w:type="dxa"/>
            <w:gridSpan w:val="4"/>
          </w:tcPr>
          <w:p>
            <w:pPr>
              <w:rPr>
                <w:sz w:val="24"/>
                <w:szCs w:val="24"/>
              </w:rPr>
            </w:pPr>
          </w:p>
        </w:tc>
        <w:tc>
          <w:tcPr>
            <w:tcW w:w="1276" w:type="dxa"/>
          </w:tcPr>
          <w:p>
            <w:pPr>
              <w:rPr>
                <w:sz w:val="24"/>
                <w:szCs w:val="24"/>
              </w:rPr>
            </w:pPr>
            <w:r>
              <w:rPr>
                <w:rFonts w:hint="eastAsia"/>
                <w:sz w:val="24"/>
                <w:szCs w:val="24"/>
              </w:rPr>
              <w:t>邮编</w:t>
            </w:r>
          </w:p>
        </w:tc>
        <w:tc>
          <w:tcPr>
            <w:tcW w:w="1276" w:type="dxa"/>
          </w:tcPr>
          <w:p>
            <w:pPr>
              <w:rPr>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439" w:type="dxa"/>
          </w:tcPr>
          <w:p>
            <w:pPr>
              <w:rPr>
                <w:sz w:val="24"/>
                <w:szCs w:val="24"/>
              </w:rPr>
            </w:pPr>
            <w:r>
              <w:rPr>
                <w:rFonts w:hint="eastAsia"/>
                <w:sz w:val="24"/>
                <w:szCs w:val="24"/>
              </w:rPr>
              <w:t>主管部门</w:t>
            </w:r>
          </w:p>
        </w:tc>
        <w:tc>
          <w:tcPr>
            <w:tcW w:w="1504" w:type="dxa"/>
            <w:gridSpan w:val="2"/>
          </w:tcPr>
          <w:p>
            <w:pPr>
              <w:rPr>
                <w:sz w:val="24"/>
                <w:szCs w:val="24"/>
              </w:rPr>
            </w:pPr>
          </w:p>
        </w:tc>
        <w:tc>
          <w:tcPr>
            <w:tcW w:w="1418" w:type="dxa"/>
          </w:tcPr>
          <w:p>
            <w:pPr>
              <w:rPr>
                <w:sz w:val="24"/>
                <w:szCs w:val="24"/>
              </w:rPr>
            </w:pPr>
            <w:r>
              <w:rPr>
                <w:rFonts w:hint="eastAsia"/>
                <w:sz w:val="24"/>
                <w:szCs w:val="24"/>
              </w:rPr>
              <w:t>直接联系人</w:t>
            </w:r>
          </w:p>
        </w:tc>
        <w:tc>
          <w:tcPr>
            <w:tcW w:w="1559" w:type="dxa"/>
          </w:tcPr>
          <w:p>
            <w:pPr>
              <w:rPr>
                <w:sz w:val="24"/>
                <w:szCs w:val="24"/>
              </w:rPr>
            </w:pPr>
          </w:p>
        </w:tc>
        <w:tc>
          <w:tcPr>
            <w:tcW w:w="1276" w:type="dxa"/>
          </w:tcPr>
          <w:p>
            <w:pPr>
              <w:rPr>
                <w:sz w:val="24"/>
                <w:szCs w:val="24"/>
              </w:rPr>
            </w:pPr>
            <w:r>
              <w:rPr>
                <w:rFonts w:hint="eastAsia"/>
                <w:sz w:val="24"/>
                <w:szCs w:val="24"/>
              </w:rPr>
              <w:t>手机</w:t>
            </w:r>
          </w:p>
        </w:tc>
        <w:tc>
          <w:tcPr>
            <w:tcW w:w="1276" w:type="dxa"/>
          </w:tcPr>
          <w:p>
            <w:pPr>
              <w:rPr>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439" w:type="dxa"/>
          </w:tcPr>
          <w:p>
            <w:pPr>
              <w:rPr>
                <w:sz w:val="24"/>
                <w:szCs w:val="24"/>
              </w:rPr>
            </w:pPr>
            <w:r>
              <w:rPr>
                <w:rFonts w:hint="eastAsia"/>
                <w:sz w:val="24"/>
                <w:szCs w:val="24"/>
              </w:rPr>
              <w:t>联系邮箱</w:t>
            </w:r>
          </w:p>
        </w:tc>
        <w:tc>
          <w:tcPr>
            <w:tcW w:w="1504" w:type="dxa"/>
            <w:gridSpan w:val="2"/>
          </w:tcPr>
          <w:p>
            <w:pPr>
              <w:rPr>
                <w:sz w:val="24"/>
                <w:szCs w:val="24"/>
              </w:rPr>
            </w:pPr>
          </w:p>
        </w:tc>
        <w:tc>
          <w:tcPr>
            <w:tcW w:w="1418" w:type="dxa"/>
          </w:tcPr>
          <w:p>
            <w:pPr>
              <w:rPr>
                <w:sz w:val="24"/>
                <w:szCs w:val="24"/>
              </w:rPr>
            </w:pPr>
            <w:r>
              <w:rPr>
                <w:rFonts w:hint="eastAsia"/>
                <w:sz w:val="24"/>
                <w:szCs w:val="24"/>
              </w:rPr>
              <w:t>班组长</w:t>
            </w:r>
          </w:p>
        </w:tc>
        <w:tc>
          <w:tcPr>
            <w:tcW w:w="1559" w:type="dxa"/>
          </w:tcPr>
          <w:p>
            <w:pPr>
              <w:rPr>
                <w:sz w:val="24"/>
                <w:szCs w:val="24"/>
              </w:rPr>
            </w:pPr>
          </w:p>
        </w:tc>
        <w:tc>
          <w:tcPr>
            <w:tcW w:w="1276" w:type="dxa"/>
          </w:tcPr>
          <w:p>
            <w:pPr>
              <w:rPr>
                <w:sz w:val="24"/>
                <w:szCs w:val="24"/>
              </w:rPr>
            </w:pPr>
            <w:r>
              <w:rPr>
                <w:rFonts w:hint="eastAsia"/>
                <w:sz w:val="24"/>
                <w:szCs w:val="24"/>
              </w:rPr>
              <w:t>班组人数</w:t>
            </w:r>
          </w:p>
        </w:tc>
        <w:tc>
          <w:tcPr>
            <w:tcW w:w="1276" w:type="dxa"/>
          </w:tcPr>
          <w:p>
            <w:pPr>
              <w:rPr>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472" w:type="dxa"/>
            <w:gridSpan w:val="7"/>
          </w:tcPr>
          <w:p>
            <w:pPr>
              <w:rPr>
                <w:sz w:val="24"/>
                <w:szCs w:val="24"/>
              </w:rPr>
            </w:pPr>
            <w:r>
              <w:rPr>
                <w:rFonts w:hint="eastAsia"/>
                <w:sz w:val="24"/>
                <w:szCs w:val="24"/>
              </w:rPr>
              <w:t>质量信得过班组简介及活动成果（另附纸2000-3000字）：</w:t>
            </w:r>
          </w:p>
          <w:p>
            <w:pPr>
              <w:rPr>
                <w:sz w:val="24"/>
                <w:szCs w:val="24"/>
              </w:rPr>
            </w:pPr>
            <w:r>
              <w:rPr>
                <w:rFonts w:hint="eastAsia"/>
                <w:sz w:val="24"/>
                <w:szCs w:val="24"/>
              </w:rPr>
              <w:t>1、班组成员组成，班组职责，主要工作内容，班组文化和愿景。</w:t>
            </w:r>
          </w:p>
          <w:p>
            <w:pPr>
              <w:rPr>
                <w:sz w:val="24"/>
                <w:szCs w:val="24"/>
              </w:rPr>
            </w:pPr>
            <w:r>
              <w:rPr>
                <w:rFonts w:hint="eastAsia"/>
                <w:sz w:val="24"/>
                <w:szCs w:val="24"/>
              </w:rPr>
              <w:t>2、班组基础建设、组织建设、规范建设、技能建设、健康安全环保意识等活动情况。</w:t>
            </w:r>
          </w:p>
          <w:p>
            <w:pPr>
              <w:rPr>
                <w:sz w:val="24"/>
                <w:szCs w:val="24"/>
              </w:rPr>
            </w:pPr>
            <w:r>
              <w:rPr>
                <w:rFonts w:hint="eastAsia"/>
                <w:sz w:val="24"/>
                <w:szCs w:val="24"/>
              </w:rPr>
              <w:t>3、班组成员质量意识、技能培训、工具方法应用能力。</w:t>
            </w:r>
          </w:p>
          <w:p>
            <w:pPr>
              <w:rPr>
                <w:sz w:val="24"/>
                <w:szCs w:val="24"/>
              </w:rPr>
            </w:pPr>
            <w:r>
              <w:rPr>
                <w:rFonts w:hint="eastAsia"/>
                <w:sz w:val="24"/>
                <w:szCs w:val="24"/>
              </w:rPr>
              <w:t>4、班组质量改进和创新能力。</w:t>
            </w:r>
          </w:p>
          <w:p>
            <w:pPr>
              <w:rPr>
                <w:sz w:val="24"/>
                <w:szCs w:val="24"/>
              </w:rPr>
            </w:pPr>
            <w:r>
              <w:rPr>
                <w:rFonts w:hint="eastAsia"/>
                <w:sz w:val="24"/>
                <w:szCs w:val="24"/>
              </w:rPr>
              <w:t>5、班组服务、活动目标、考核指标。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472" w:type="dxa"/>
            <w:gridSpan w:val="7"/>
          </w:tcPr>
          <w:p>
            <w:pPr>
              <w:rPr>
                <w:sz w:val="24"/>
                <w:szCs w:val="24"/>
              </w:rPr>
            </w:pPr>
            <w:r>
              <w:rPr>
                <w:rFonts w:hint="eastAsia"/>
                <w:sz w:val="24"/>
                <w:szCs w:val="24"/>
              </w:rPr>
              <w:t>单位意见：</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ind w:firstLine="4440" w:firstLineChars="1850"/>
              <w:rPr>
                <w:sz w:val="24"/>
                <w:szCs w:val="24"/>
              </w:rPr>
            </w:pPr>
          </w:p>
          <w:p>
            <w:pPr>
              <w:ind w:firstLine="4440" w:firstLineChars="1850"/>
              <w:rPr>
                <w:sz w:val="24"/>
                <w:szCs w:val="24"/>
              </w:rPr>
            </w:pPr>
          </w:p>
          <w:p>
            <w:pPr>
              <w:ind w:firstLine="4440" w:firstLineChars="1850"/>
              <w:rPr>
                <w:sz w:val="24"/>
                <w:szCs w:val="24"/>
              </w:rPr>
            </w:pPr>
          </w:p>
          <w:p>
            <w:pPr>
              <w:ind w:firstLine="4440" w:firstLineChars="1850"/>
              <w:rPr>
                <w:sz w:val="24"/>
                <w:szCs w:val="24"/>
              </w:rPr>
            </w:pPr>
            <w:r>
              <w:rPr>
                <w:rFonts w:hint="eastAsia"/>
                <w:sz w:val="24"/>
                <w:szCs w:val="24"/>
              </w:rPr>
              <w:t>盖章                 年  月  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472" w:type="dxa"/>
            <w:gridSpan w:val="7"/>
          </w:tcPr>
          <w:p>
            <w:pPr>
              <w:rPr>
                <w:sz w:val="24"/>
                <w:szCs w:val="24"/>
              </w:rPr>
            </w:pPr>
            <w:r>
              <w:rPr>
                <w:rFonts w:hint="eastAsia"/>
                <w:sz w:val="24"/>
                <w:szCs w:val="24"/>
              </w:rPr>
              <w:t>协会推荐理由：</w:t>
            </w:r>
          </w:p>
          <w:p>
            <w:pPr>
              <w:ind w:firstLine="4440" w:firstLineChars="1850"/>
              <w:rPr>
                <w:sz w:val="24"/>
                <w:szCs w:val="24"/>
              </w:rPr>
            </w:pPr>
          </w:p>
          <w:p>
            <w:pPr>
              <w:ind w:firstLine="4440" w:firstLineChars="1850"/>
              <w:rPr>
                <w:sz w:val="24"/>
                <w:szCs w:val="24"/>
              </w:rPr>
            </w:pPr>
          </w:p>
          <w:p>
            <w:pPr>
              <w:ind w:firstLine="4440" w:firstLineChars="1850"/>
              <w:rPr>
                <w:sz w:val="24"/>
                <w:szCs w:val="24"/>
              </w:rPr>
            </w:pPr>
          </w:p>
          <w:p>
            <w:pPr>
              <w:ind w:firstLine="4440" w:firstLineChars="1850"/>
              <w:rPr>
                <w:sz w:val="24"/>
                <w:szCs w:val="24"/>
              </w:rPr>
            </w:pPr>
          </w:p>
          <w:p>
            <w:pPr>
              <w:ind w:firstLine="4440" w:firstLineChars="1850"/>
              <w:rPr>
                <w:sz w:val="24"/>
                <w:szCs w:val="24"/>
              </w:rPr>
            </w:pPr>
          </w:p>
          <w:p>
            <w:pPr>
              <w:ind w:firstLine="4440" w:firstLineChars="1850"/>
              <w:rPr>
                <w:sz w:val="24"/>
                <w:szCs w:val="24"/>
              </w:rPr>
            </w:pPr>
          </w:p>
          <w:p>
            <w:pPr>
              <w:ind w:firstLine="4440" w:firstLineChars="1850"/>
              <w:rPr>
                <w:sz w:val="24"/>
                <w:szCs w:val="24"/>
              </w:rPr>
            </w:pPr>
          </w:p>
          <w:p>
            <w:pPr>
              <w:ind w:firstLine="4440" w:firstLineChars="1850"/>
              <w:rPr>
                <w:sz w:val="24"/>
                <w:szCs w:val="24"/>
              </w:rPr>
            </w:pPr>
          </w:p>
          <w:p>
            <w:pPr>
              <w:ind w:firstLine="4440" w:firstLineChars="1850"/>
              <w:rPr>
                <w:sz w:val="24"/>
                <w:szCs w:val="24"/>
              </w:rPr>
            </w:pPr>
          </w:p>
          <w:p>
            <w:pPr>
              <w:ind w:firstLine="4440" w:firstLineChars="1850"/>
              <w:rPr>
                <w:sz w:val="24"/>
                <w:szCs w:val="24"/>
              </w:rPr>
            </w:pPr>
            <w:r>
              <w:rPr>
                <w:rFonts w:hint="eastAsia"/>
                <w:sz w:val="24"/>
                <w:szCs w:val="24"/>
              </w:rPr>
              <w:t>盖章                 年  月  日</w:t>
            </w:r>
          </w:p>
        </w:tc>
      </w:tr>
    </w:tbl>
    <w:p>
      <w:pPr>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eastAsia="zh-CN"/>
        </w:rPr>
        <w:t>附件：</w:t>
      </w:r>
      <w:r>
        <w:rPr>
          <w:rFonts w:hint="eastAsia" w:ascii="仿宋_GB2312" w:hAnsi="仿宋_GB2312" w:eastAsia="仿宋_GB2312" w:cs="仿宋_GB2312"/>
          <w:b w:val="0"/>
          <w:bCs/>
          <w:sz w:val="32"/>
          <w:szCs w:val="32"/>
          <w:lang w:val="en-US" w:eastAsia="zh-CN"/>
        </w:rPr>
        <w:t>3</w:t>
      </w:r>
    </w:p>
    <w:p>
      <w:pPr>
        <w:jc w:val="center"/>
        <w:rPr>
          <w:rFonts w:ascii="华文中宋" w:hAnsi="华文中宋" w:eastAsia="华文中宋"/>
          <w:b/>
          <w:sz w:val="36"/>
          <w:szCs w:val="36"/>
        </w:rPr>
      </w:pPr>
      <w:r>
        <w:rPr>
          <w:rFonts w:hint="eastAsia" w:ascii="华文中宋" w:hAnsi="华文中宋" w:eastAsia="华文中宋"/>
          <w:b/>
          <w:sz w:val="36"/>
          <w:szCs w:val="36"/>
        </w:rPr>
        <w:t>质量信得过班组建设评分表</w:t>
      </w:r>
    </w:p>
    <w:p/>
    <w:tbl>
      <w:tblPr>
        <w:tblStyle w:val="7"/>
        <w:tblW w:w="847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1420"/>
        <w:gridCol w:w="5384"/>
        <w:gridCol w:w="9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75" w:type="dxa"/>
          </w:tcPr>
          <w:p>
            <w:pPr>
              <w:jc w:val="center"/>
            </w:pPr>
            <w:r>
              <w:rPr>
                <w:rFonts w:hint="eastAsia"/>
              </w:rPr>
              <w:t>序号</w:t>
            </w:r>
          </w:p>
        </w:tc>
        <w:tc>
          <w:tcPr>
            <w:tcW w:w="1420" w:type="dxa"/>
          </w:tcPr>
          <w:p>
            <w:pPr>
              <w:jc w:val="center"/>
            </w:pPr>
            <w:r>
              <w:rPr>
                <w:rFonts w:hint="eastAsia"/>
              </w:rPr>
              <w:t>评价项目</w:t>
            </w:r>
          </w:p>
        </w:tc>
        <w:tc>
          <w:tcPr>
            <w:tcW w:w="5384" w:type="dxa"/>
          </w:tcPr>
          <w:p>
            <w:pPr>
              <w:jc w:val="center"/>
            </w:pPr>
            <w:r>
              <w:rPr>
                <w:rFonts w:hint="eastAsia"/>
              </w:rPr>
              <w:t>评价内容</w:t>
            </w:r>
          </w:p>
        </w:tc>
        <w:tc>
          <w:tcPr>
            <w:tcW w:w="993" w:type="dxa"/>
          </w:tcPr>
          <w:p>
            <w:pPr>
              <w:jc w:val="center"/>
            </w:pPr>
            <w:r>
              <w:rPr>
                <w:rFonts w:hint="eastAsia"/>
              </w:rPr>
              <w:t>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75" w:type="dxa"/>
            <w:vAlign w:val="center"/>
          </w:tcPr>
          <w:p>
            <w:pPr>
              <w:jc w:val="center"/>
            </w:pPr>
            <w:r>
              <w:rPr>
                <w:rFonts w:hint="eastAsia"/>
              </w:rPr>
              <w:t>1</w:t>
            </w:r>
          </w:p>
        </w:tc>
        <w:tc>
          <w:tcPr>
            <w:tcW w:w="1420" w:type="dxa"/>
            <w:vAlign w:val="center"/>
          </w:tcPr>
          <w:p>
            <w:pPr>
              <w:jc w:val="center"/>
            </w:pPr>
            <w:r>
              <w:rPr>
                <w:rFonts w:hint="eastAsia"/>
              </w:rPr>
              <w:t>需求确定</w:t>
            </w:r>
          </w:p>
        </w:tc>
        <w:tc>
          <w:tcPr>
            <w:tcW w:w="5384" w:type="dxa"/>
          </w:tcPr>
          <w:p>
            <w:r>
              <w:rPr>
                <w:rFonts w:hint="eastAsia"/>
              </w:rPr>
              <w:t>（1）班组定位明确，并与企业发展需要相适应；</w:t>
            </w:r>
          </w:p>
          <w:p>
            <w:r>
              <w:rPr>
                <w:rFonts w:hint="eastAsia"/>
              </w:rPr>
              <w:t>（2）顾客和相关方识别全面，关键顾客和相关方确定有依据；</w:t>
            </w:r>
          </w:p>
          <w:p>
            <w:r>
              <w:rPr>
                <w:rFonts w:hint="eastAsia"/>
              </w:rPr>
              <w:t>（3）顾客和其他相关方需求识别有相应方法，关键需求清晰、具体</w:t>
            </w:r>
          </w:p>
        </w:tc>
        <w:tc>
          <w:tcPr>
            <w:tcW w:w="993" w:type="dxa"/>
            <w:vAlign w:val="center"/>
          </w:tcPr>
          <w:p>
            <w:pPr>
              <w:jc w:val="center"/>
            </w:pPr>
            <w:r>
              <w:rPr>
                <w:rFonts w:hint="eastAsia"/>
              </w:rPr>
              <w:t>15分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75" w:type="dxa"/>
            <w:vAlign w:val="center"/>
          </w:tcPr>
          <w:p>
            <w:pPr>
              <w:jc w:val="center"/>
            </w:pPr>
            <w:r>
              <w:rPr>
                <w:rFonts w:hint="eastAsia"/>
              </w:rPr>
              <w:t>2</w:t>
            </w:r>
          </w:p>
        </w:tc>
        <w:tc>
          <w:tcPr>
            <w:tcW w:w="1420" w:type="dxa"/>
            <w:vAlign w:val="center"/>
          </w:tcPr>
          <w:p>
            <w:pPr>
              <w:jc w:val="center"/>
            </w:pPr>
            <w:r>
              <w:rPr>
                <w:rFonts w:hint="eastAsia"/>
              </w:rPr>
              <w:t>建设策划</w:t>
            </w:r>
          </w:p>
        </w:tc>
        <w:tc>
          <w:tcPr>
            <w:tcW w:w="5384" w:type="dxa"/>
          </w:tcPr>
          <w:p>
            <w:r>
              <w:rPr>
                <w:rFonts w:hint="eastAsia"/>
              </w:rPr>
              <w:t>（1）班组基于能力评估，识别差距，确定关键改进工作；</w:t>
            </w:r>
          </w:p>
          <w:p>
            <w:r>
              <w:rPr>
                <w:rFonts w:hint="eastAsia"/>
              </w:rPr>
              <w:t>（2）关键改进工作具体、可落实、有针对性；</w:t>
            </w:r>
          </w:p>
          <w:p>
            <w:r>
              <w:rPr>
                <w:rFonts w:hint="eastAsia"/>
              </w:rPr>
              <w:t>（3）班组建设目标清晰，并与关键改进工作相对应；</w:t>
            </w:r>
          </w:p>
          <w:p>
            <w:r>
              <w:rPr>
                <w:rFonts w:hint="eastAsia"/>
              </w:rPr>
              <w:t>（4）测量指标综合考虑班组建设目标和年度工作目标；</w:t>
            </w:r>
          </w:p>
          <w:p>
            <w:r>
              <w:rPr>
                <w:rFonts w:hint="eastAsia"/>
              </w:rPr>
              <w:t>（5）建设计划清晰具体，可实施性强</w:t>
            </w:r>
          </w:p>
        </w:tc>
        <w:tc>
          <w:tcPr>
            <w:tcW w:w="993" w:type="dxa"/>
            <w:vAlign w:val="center"/>
          </w:tcPr>
          <w:p>
            <w:pPr>
              <w:jc w:val="center"/>
            </w:pPr>
            <w:r>
              <w:rPr>
                <w:rFonts w:hint="eastAsia"/>
              </w:rPr>
              <w:t>25分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75" w:type="dxa"/>
            <w:vAlign w:val="center"/>
          </w:tcPr>
          <w:p>
            <w:pPr>
              <w:jc w:val="center"/>
            </w:pPr>
            <w:r>
              <w:rPr>
                <w:rFonts w:hint="eastAsia"/>
              </w:rPr>
              <w:t>3</w:t>
            </w:r>
          </w:p>
        </w:tc>
        <w:tc>
          <w:tcPr>
            <w:tcW w:w="1420" w:type="dxa"/>
            <w:vAlign w:val="center"/>
          </w:tcPr>
          <w:p>
            <w:pPr>
              <w:jc w:val="center"/>
            </w:pPr>
            <w:r>
              <w:rPr>
                <w:rFonts w:hint="eastAsia"/>
              </w:rPr>
              <w:t>建设过程</w:t>
            </w:r>
          </w:p>
        </w:tc>
        <w:tc>
          <w:tcPr>
            <w:tcW w:w="5384" w:type="dxa"/>
          </w:tcPr>
          <w:p>
            <w:r>
              <w:rPr>
                <w:rFonts w:hint="eastAsia"/>
              </w:rPr>
              <w:t>（1）班组采取灵活有效的方式，提升成员能力。能力提升方案聚焦建设目标，针对性强。</w:t>
            </w:r>
          </w:p>
          <w:p>
            <w:r>
              <w:rPr>
                <w:rFonts w:hint="eastAsia"/>
              </w:rPr>
              <w:t>（2）班组开展文化建设，通过各种形式强化成员质量意识，为质量信得过班组建设营造良好氛围。</w:t>
            </w:r>
          </w:p>
          <w:p>
            <w:r>
              <w:rPr>
                <w:rFonts w:hint="eastAsia"/>
              </w:rPr>
              <w:t>（3）班组按照实施计划，对基础管理工作进行改进完善，关键质量控制点明确，建立并完善符合班组实际的制度、办法等。</w:t>
            </w:r>
          </w:p>
          <w:p>
            <w:r>
              <w:rPr>
                <w:rFonts w:hint="eastAsia"/>
              </w:rPr>
              <w:t>（4）班组灵活开展形式多样的改进、创新活动，并形成相应的管理制度、办法；活动成果得到有效推广应用</w:t>
            </w:r>
          </w:p>
        </w:tc>
        <w:tc>
          <w:tcPr>
            <w:tcW w:w="993" w:type="dxa"/>
            <w:vAlign w:val="center"/>
          </w:tcPr>
          <w:p>
            <w:pPr>
              <w:jc w:val="center"/>
            </w:pPr>
            <w:r>
              <w:rPr>
                <w:rFonts w:hint="eastAsia"/>
              </w:rPr>
              <w:t>30分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75" w:type="dxa"/>
            <w:vAlign w:val="center"/>
          </w:tcPr>
          <w:p>
            <w:pPr>
              <w:jc w:val="center"/>
            </w:pPr>
            <w:r>
              <w:rPr>
                <w:rFonts w:hint="eastAsia"/>
              </w:rPr>
              <w:t>4</w:t>
            </w:r>
          </w:p>
        </w:tc>
        <w:tc>
          <w:tcPr>
            <w:tcW w:w="1420" w:type="dxa"/>
            <w:vAlign w:val="center"/>
          </w:tcPr>
          <w:p>
            <w:pPr>
              <w:jc w:val="center"/>
            </w:pPr>
            <w:r>
              <w:rPr>
                <w:rFonts w:hint="eastAsia"/>
              </w:rPr>
              <w:t>建设成效</w:t>
            </w:r>
          </w:p>
        </w:tc>
        <w:tc>
          <w:tcPr>
            <w:tcW w:w="5384" w:type="dxa"/>
          </w:tcPr>
          <w:p>
            <w:r>
              <w:rPr>
                <w:rFonts w:hint="eastAsia"/>
              </w:rPr>
              <w:t>（1）班组建设目标达成，测量指标结果良好，对比结果领先；</w:t>
            </w:r>
          </w:p>
          <w:p>
            <w:r>
              <w:rPr>
                <w:rFonts w:hint="eastAsia"/>
              </w:rPr>
              <w:t>（2）顾客和其他相关方等外部评价结果良好；</w:t>
            </w:r>
          </w:p>
          <w:p>
            <w:r>
              <w:rPr>
                <w:rFonts w:hint="eastAsia"/>
              </w:rPr>
              <w:t>（3）班组和班组成员取得相关荣誉</w:t>
            </w:r>
          </w:p>
        </w:tc>
        <w:tc>
          <w:tcPr>
            <w:tcW w:w="993" w:type="dxa"/>
            <w:vAlign w:val="center"/>
          </w:tcPr>
          <w:p>
            <w:pPr>
              <w:jc w:val="center"/>
            </w:pPr>
            <w:r>
              <w:rPr>
                <w:rFonts w:hint="eastAsia"/>
              </w:rPr>
              <w:t>15分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75" w:type="dxa"/>
            <w:vAlign w:val="center"/>
          </w:tcPr>
          <w:p>
            <w:pPr>
              <w:jc w:val="center"/>
            </w:pPr>
            <w:r>
              <w:rPr>
                <w:rFonts w:hint="eastAsia"/>
              </w:rPr>
              <w:t>5</w:t>
            </w:r>
          </w:p>
        </w:tc>
        <w:tc>
          <w:tcPr>
            <w:tcW w:w="1420" w:type="dxa"/>
            <w:vAlign w:val="center"/>
          </w:tcPr>
          <w:p>
            <w:pPr>
              <w:jc w:val="center"/>
            </w:pPr>
            <w:r>
              <w:rPr>
                <w:rFonts w:hint="eastAsia"/>
              </w:rPr>
              <w:t>特色</w:t>
            </w:r>
          </w:p>
        </w:tc>
        <w:tc>
          <w:tcPr>
            <w:tcW w:w="5384" w:type="dxa"/>
          </w:tcPr>
          <w:p>
            <w:r>
              <w:rPr>
                <w:rFonts w:hint="eastAsia"/>
              </w:rPr>
              <w:t>（1）程序严谨，系统性、逻辑性强；</w:t>
            </w:r>
          </w:p>
          <w:p>
            <w:r>
              <w:rPr>
                <w:rFonts w:hint="eastAsia"/>
              </w:rPr>
              <w:t>（2）形成特色鲜明、可供推广的最佳实践；</w:t>
            </w:r>
          </w:p>
          <w:p>
            <w:r>
              <w:rPr>
                <w:rFonts w:hint="eastAsia"/>
              </w:rPr>
              <w:t>（3）数据、信息详实充分</w:t>
            </w:r>
          </w:p>
        </w:tc>
        <w:tc>
          <w:tcPr>
            <w:tcW w:w="993" w:type="dxa"/>
            <w:vAlign w:val="center"/>
          </w:tcPr>
          <w:p>
            <w:pPr>
              <w:jc w:val="center"/>
            </w:pPr>
            <w:r>
              <w:rPr>
                <w:rFonts w:hint="eastAsia"/>
              </w:rPr>
              <w:t>15分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479" w:type="dxa"/>
            <w:gridSpan w:val="3"/>
          </w:tcPr>
          <w:p>
            <w:pPr>
              <w:jc w:val="center"/>
            </w:pPr>
          </w:p>
          <w:p>
            <w:pPr>
              <w:jc w:val="center"/>
            </w:pPr>
            <w:r>
              <w:rPr>
                <w:rFonts w:hint="eastAsia"/>
              </w:rPr>
              <w:t>总分</w:t>
            </w:r>
          </w:p>
          <w:p>
            <w:pPr>
              <w:jc w:val="center"/>
            </w:pPr>
          </w:p>
        </w:tc>
        <w:tc>
          <w:tcPr>
            <w:tcW w:w="993" w:type="dxa"/>
            <w:vAlign w:val="center"/>
          </w:tcPr>
          <w:p>
            <w:pPr>
              <w:jc w:val="center"/>
            </w:pPr>
            <w:r>
              <w:rPr>
                <w:rFonts w:hint="eastAsia"/>
              </w:rPr>
              <w:t>100分</w:t>
            </w:r>
          </w:p>
        </w:tc>
      </w:tr>
    </w:tbl>
    <w:p/>
    <w:p/>
    <w:p/>
    <w:p>
      <w:pPr>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附件：4</w:t>
      </w:r>
    </w:p>
    <w:p>
      <w:pPr>
        <w:jc w:val="left"/>
        <w:rPr>
          <w:rFonts w:hint="eastAsia" w:ascii="仿宋_GB2312" w:hAnsi="仿宋_GB2312" w:eastAsia="仿宋_GB2312" w:cs="仿宋_GB2312"/>
          <w:sz w:val="32"/>
          <w:szCs w:val="32"/>
          <w:lang w:val="en-US" w:eastAsia="zh-CN"/>
        </w:rPr>
      </w:pPr>
    </w:p>
    <w:p>
      <w:pPr>
        <w:ind w:firstLine="361" w:firstLineChars="100"/>
        <w:jc w:val="center"/>
        <w:rPr>
          <w:rFonts w:ascii="华文中宋" w:hAnsi="华文中宋" w:eastAsia="华文中宋" w:cs="Times New Roman"/>
          <w:b/>
          <w:sz w:val="36"/>
          <w:szCs w:val="36"/>
        </w:rPr>
      </w:pPr>
      <w:r>
        <w:rPr>
          <w:rFonts w:hint="eastAsia" w:ascii="华文中宋" w:hAnsi="华文中宋" w:eastAsia="华文中宋" w:cs="Times New Roman"/>
          <w:b/>
          <w:sz w:val="36"/>
          <w:szCs w:val="36"/>
        </w:rPr>
        <w:t>全国市政工程质量信得过班组建设管理办法</w:t>
      </w:r>
    </w:p>
    <w:p>
      <w:pPr>
        <w:ind w:firstLine="360" w:firstLineChars="100"/>
        <w:rPr>
          <w:rFonts w:ascii="Calibri" w:hAnsi="Calibri" w:eastAsia="宋体" w:cs="Times New Roman"/>
          <w:sz w:val="36"/>
          <w:szCs w:val="36"/>
        </w:rPr>
      </w:pPr>
    </w:p>
    <w:p>
      <w:pPr>
        <w:ind w:firstLine="321" w:firstLineChars="100"/>
        <w:jc w:val="center"/>
        <w:rPr>
          <w:rFonts w:ascii="Calibri" w:hAnsi="Calibri" w:eastAsia="宋体" w:cs="Times New Roman"/>
          <w:b/>
          <w:bCs/>
          <w:sz w:val="32"/>
          <w:szCs w:val="32"/>
        </w:rPr>
      </w:pPr>
      <w:r>
        <w:rPr>
          <w:rFonts w:hint="eastAsia" w:ascii="Calibri" w:hAnsi="Calibri" w:eastAsia="宋体" w:cs="Times New Roman"/>
          <w:b/>
          <w:bCs/>
          <w:sz w:val="32"/>
          <w:szCs w:val="32"/>
        </w:rPr>
        <w:t>第一章 总 则</w:t>
      </w:r>
    </w:p>
    <w:p>
      <w:pPr>
        <w:ind w:firstLine="602" w:firstLineChars="200"/>
        <w:rPr>
          <w:rFonts w:ascii="仿宋" w:hAnsi="仿宋" w:eastAsia="仿宋" w:cs="仿宋"/>
          <w:bCs/>
          <w:sz w:val="30"/>
          <w:szCs w:val="30"/>
        </w:rPr>
      </w:pPr>
      <w:r>
        <w:rPr>
          <w:rFonts w:hint="eastAsia" w:ascii="仿宋" w:hAnsi="仿宋" w:eastAsia="仿宋" w:cs="仿宋"/>
          <w:b/>
          <w:bCs/>
          <w:sz w:val="30"/>
          <w:szCs w:val="30"/>
        </w:rPr>
        <w:t xml:space="preserve">第一条  </w:t>
      </w:r>
      <w:r>
        <w:rPr>
          <w:rFonts w:hint="eastAsia" w:ascii="仿宋" w:hAnsi="仿宋" w:eastAsia="仿宋" w:cs="仿宋"/>
          <w:bCs/>
          <w:sz w:val="30"/>
          <w:szCs w:val="30"/>
        </w:rPr>
        <w:t>为坚持“质量为相关方创造价值”核心理念，明确创建质量信得过班组目标，有效开展“质量信得过班组”创建活动，提升组织核心竞争能力、班组管理水平以及员工队伍素质，进一步规范全国市政工程建设运营领域质量信得过班组建设相关工作，指导质量信得过班组活动的开展，引导和发挥广大职工的积极性和创造性。根据中国质量协会发布的《质量信得过班组建设准则》制定本办法。</w:t>
      </w:r>
    </w:p>
    <w:p>
      <w:pPr>
        <w:ind w:firstLine="602" w:firstLineChars="200"/>
        <w:rPr>
          <w:rFonts w:ascii="仿宋" w:hAnsi="仿宋" w:eastAsia="仿宋" w:cs="仿宋"/>
          <w:bCs/>
          <w:sz w:val="30"/>
          <w:szCs w:val="30"/>
        </w:rPr>
      </w:pPr>
      <w:r>
        <w:rPr>
          <w:rFonts w:hint="eastAsia" w:ascii="仿宋" w:hAnsi="仿宋" w:eastAsia="仿宋" w:cs="仿宋"/>
          <w:b/>
          <w:bCs/>
          <w:sz w:val="30"/>
          <w:szCs w:val="30"/>
        </w:rPr>
        <w:t xml:space="preserve">第二条  </w:t>
      </w:r>
      <w:r>
        <w:rPr>
          <w:rFonts w:hint="eastAsia" w:ascii="仿宋" w:hAnsi="仿宋" w:eastAsia="仿宋" w:cs="仿宋"/>
          <w:bCs/>
          <w:sz w:val="30"/>
          <w:szCs w:val="30"/>
        </w:rPr>
        <w:t>质量信得过班组是以组织行政班组、团队、部门为基本单位，围绕组织的质量方针和目标，运用质量管理的理论和方法，采取有效的质量控制方法和手段，有组织的开展活动，稳定提高产品、管理和服务质量，取得顾客信任和满意的班组。</w:t>
      </w:r>
    </w:p>
    <w:p>
      <w:pPr>
        <w:ind w:firstLine="321" w:firstLineChars="100"/>
        <w:jc w:val="center"/>
        <w:rPr>
          <w:rFonts w:hint="eastAsia" w:ascii="宋体" w:hAnsi="宋体" w:eastAsia="宋体" w:cs="宋体"/>
          <w:b/>
          <w:bCs/>
          <w:sz w:val="32"/>
          <w:szCs w:val="32"/>
        </w:rPr>
      </w:pPr>
    </w:p>
    <w:p>
      <w:pPr>
        <w:ind w:firstLine="321" w:firstLineChars="100"/>
        <w:jc w:val="center"/>
        <w:rPr>
          <w:rFonts w:ascii="宋体" w:hAnsi="Calibri" w:eastAsia="宋体" w:cs="宋体"/>
          <w:b/>
          <w:bCs/>
          <w:sz w:val="32"/>
          <w:szCs w:val="32"/>
        </w:rPr>
      </w:pPr>
      <w:r>
        <w:rPr>
          <w:rFonts w:hint="eastAsia" w:ascii="宋体" w:hAnsi="宋体" w:eastAsia="宋体" w:cs="宋体"/>
          <w:b/>
          <w:bCs/>
          <w:sz w:val="32"/>
          <w:szCs w:val="32"/>
        </w:rPr>
        <w:t>第二章 组 织</w:t>
      </w:r>
    </w:p>
    <w:p>
      <w:pPr>
        <w:ind w:firstLine="602" w:firstLineChars="200"/>
        <w:rPr>
          <w:rFonts w:ascii="仿宋" w:hAnsi="仿宋" w:eastAsia="仿宋" w:cs="仿宋"/>
          <w:sz w:val="30"/>
          <w:szCs w:val="30"/>
        </w:rPr>
      </w:pPr>
      <w:r>
        <w:rPr>
          <w:rFonts w:hint="eastAsia" w:ascii="仿宋" w:hAnsi="仿宋" w:eastAsia="仿宋" w:cs="仿宋"/>
          <w:b/>
          <w:bCs/>
          <w:sz w:val="30"/>
          <w:szCs w:val="30"/>
        </w:rPr>
        <w:t xml:space="preserve">第三条  </w:t>
      </w:r>
      <w:r>
        <w:rPr>
          <w:rFonts w:hint="eastAsia" w:ascii="仿宋" w:hAnsi="仿宋" w:eastAsia="仿宋" w:cs="仿宋"/>
          <w:sz w:val="30"/>
          <w:szCs w:val="30"/>
        </w:rPr>
        <w:t>全国市政工程质量信得过班组建设工作由中国市政工程协会及全国各省、市市政工程协会（以下简称各有关协会）联合组织推进，并负责日常管理和交流推广工作。</w:t>
      </w:r>
    </w:p>
    <w:p>
      <w:pPr>
        <w:ind w:firstLine="602" w:firstLineChars="200"/>
        <w:rPr>
          <w:rFonts w:ascii="仿宋" w:hAnsi="仿宋" w:eastAsia="仿宋" w:cs="仿宋"/>
          <w:sz w:val="30"/>
          <w:szCs w:val="30"/>
        </w:rPr>
      </w:pPr>
      <w:r>
        <w:rPr>
          <w:rFonts w:hint="eastAsia" w:ascii="仿宋" w:hAnsi="仿宋" w:eastAsia="仿宋" w:cs="仿宋"/>
          <w:b/>
          <w:bCs/>
          <w:sz w:val="30"/>
          <w:szCs w:val="30"/>
        </w:rPr>
        <w:t xml:space="preserve">第四条  </w:t>
      </w:r>
      <w:r>
        <w:rPr>
          <w:rFonts w:hint="eastAsia" w:ascii="仿宋" w:hAnsi="仿宋" w:eastAsia="仿宋" w:cs="仿宋"/>
          <w:sz w:val="30"/>
          <w:szCs w:val="30"/>
        </w:rPr>
        <w:t>各有关协会负责本地区质量信得过班组建设工作的组织与推进工作。</w:t>
      </w:r>
    </w:p>
    <w:p>
      <w:pPr>
        <w:ind w:firstLine="321" w:firstLineChars="100"/>
        <w:jc w:val="center"/>
        <w:rPr>
          <w:rFonts w:hint="eastAsia" w:ascii="宋体" w:hAnsi="宋体" w:eastAsia="宋体" w:cs="宋体"/>
          <w:b/>
          <w:bCs/>
          <w:sz w:val="32"/>
          <w:szCs w:val="32"/>
        </w:rPr>
      </w:pPr>
    </w:p>
    <w:p>
      <w:pPr>
        <w:ind w:firstLine="321" w:firstLineChars="100"/>
        <w:jc w:val="center"/>
        <w:rPr>
          <w:rFonts w:ascii="宋体" w:hAnsi="宋体" w:eastAsia="宋体" w:cs="宋体"/>
          <w:b/>
          <w:bCs/>
          <w:sz w:val="32"/>
          <w:szCs w:val="32"/>
        </w:rPr>
      </w:pPr>
      <w:r>
        <w:rPr>
          <w:rFonts w:hint="eastAsia" w:ascii="宋体" w:hAnsi="宋体" w:eastAsia="宋体" w:cs="宋体"/>
          <w:b/>
          <w:bCs/>
          <w:sz w:val="32"/>
          <w:szCs w:val="32"/>
        </w:rPr>
        <w:t>第三章 创 建</w:t>
      </w:r>
    </w:p>
    <w:p>
      <w:pPr>
        <w:ind w:firstLine="602" w:firstLineChars="200"/>
        <w:rPr>
          <w:rFonts w:ascii="仿宋" w:hAnsi="仿宋" w:eastAsia="仿宋" w:cs="仿宋"/>
          <w:sz w:val="30"/>
          <w:szCs w:val="30"/>
        </w:rPr>
      </w:pPr>
      <w:r>
        <w:rPr>
          <w:rFonts w:hint="eastAsia" w:ascii="仿宋" w:hAnsi="仿宋" w:eastAsia="仿宋" w:cs="仿宋"/>
          <w:b/>
          <w:bCs/>
          <w:sz w:val="30"/>
          <w:szCs w:val="30"/>
        </w:rPr>
        <w:t xml:space="preserve">第五条  </w:t>
      </w:r>
      <w:r>
        <w:rPr>
          <w:rFonts w:hint="eastAsia" w:ascii="仿宋" w:hAnsi="仿宋" w:eastAsia="仿宋" w:cs="仿宋"/>
          <w:sz w:val="30"/>
          <w:szCs w:val="30"/>
        </w:rPr>
        <w:t>创建质量信得过班组，要制定本班组的活动计划、实施方案、措施，应结合组织和班组实际情况开展活动。</w:t>
      </w:r>
    </w:p>
    <w:p>
      <w:pPr>
        <w:ind w:firstLine="602" w:firstLineChars="200"/>
        <w:rPr>
          <w:rFonts w:ascii="仿宋" w:hAnsi="仿宋" w:eastAsia="仿宋" w:cs="仿宋"/>
          <w:sz w:val="30"/>
          <w:szCs w:val="30"/>
        </w:rPr>
      </w:pPr>
      <w:r>
        <w:rPr>
          <w:rFonts w:hint="eastAsia" w:ascii="仿宋" w:hAnsi="仿宋" w:eastAsia="仿宋" w:cs="仿宋"/>
          <w:b/>
          <w:bCs/>
          <w:sz w:val="30"/>
          <w:szCs w:val="30"/>
        </w:rPr>
        <w:t xml:space="preserve">第六条  </w:t>
      </w:r>
      <w:r>
        <w:rPr>
          <w:rFonts w:hint="eastAsia" w:ascii="仿宋" w:hAnsi="仿宋" w:eastAsia="仿宋" w:cs="仿宋"/>
          <w:sz w:val="30"/>
          <w:szCs w:val="30"/>
        </w:rPr>
        <w:t>活动目的：质量最优，顾客信任。通过班组员工技能、素质的提高，应用科学的质量理念、先进的质量工具方法，精益求精，使班组成为一个为顾客提供最优质、可信任的产品和服务，为顾客创造价值，赢得顾客信任与信赖的基层组织。</w:t>
      </w:r>
    </w:p>
    <w:p>
      <w:pPr>
        <w:ind w:firstLine="602" w:firstLineChars="200"/>
        <w:rPr>
          <w:rFonts w:ascii="仿宋" w:hAnsi="仿宋" w:eastAsia="仿宋" w:cs="仿宋"/>
          <w:sz w:val="30"/>
          <w:szCs w:val="30"/>
        </w:rPr>
      </w:pPr>
      <w:r>
        <w:rPr>
          <w:rFonts w:hint="eastAsia" w:ascii="仿宋" w:hAnsi="仿宋" w:eastAsia="仿宋" w:cs="仿宋"/>
          <w:b/>
          <w:bCs/>
          <w:sz w:val="30"/>
          <w:szCs w:val="30"/>
        </w:rPr>
        <w:t xml:space="preserve">第七条  </w:t>
      </w:r>
      <w:r>
        <w:rPr>
          <w:rFonts w:hint="eastAsia" w:ascii="仿宋" w:hAnsi="仿宋" w:eastAsia="仿宋" w:cs="仿宋"/>
          <w:sz w:val="30"/>
          <w:szCs w:val="30"/>
        </w:rPr>
        <w:t>活动原则</w:t>
      </w:r>
    </w:p>
    <w:p>
      <w:pPr>
        <w:ind w:firstLine="600" w:firstLineChars="200"/>
        <w:rPr>
          <w:rFonts w:ascii="仿宋" w:hAnsi="仿宋" w:eastAsia="仿宋" w:cs="仿宋"/>
          <w:sz w:val="30"/>
          <w:szCs w:val="30"/>
        </w:rPr>
      </w:pPr>
      <w:r>
        <w:rPr>
          <w:rFonts w:ascii="仿宋" w:hAnsi="仿宋" w:eastAsia="仿宋" w:cs="仿宋"/>
          <w:sz w:val="30"/>
          <w:szCs w:val="30"/>
        </w:rPr>
        <w:t>1</w:t>
      </w:r>
      <w:r>
        <w:rPr>
          <w:rFonts w:hint="eastAsia" w:ascii="仿宋" w:hAnsi="仿宋" w:eastAsia="仿宋" w:cs="仿宋"/>
          <w:sz w:val="30"/>
          <w:szCs w:val="30"/>
        </w:rPr>
        <w:t>、质量信得过班组建设与实施组织发展战略衔接一致。</w:t>
      </w:r>
    </w:p>
    <w:p>
      <w:pPr>
        <w:ind w:firstLine="600" w:firstLineChars="200"/>
        <w:rPr>
          <w:rFonts w:ascii="仿宋" w:hAnsi="仿宋" w:eastAsia="仿宋" w:cs="仿宋"/>
          <w:sz w:val="30"/>
          <w:szCs w:val="30"/>
        </w:rPr>
      </w:pPr>
      <w:r>
        <w:rPr>
          <w:rFonts w:ascii="仿宋" w:hAnsi="仿宋" w:eastAsia="仿宋" w:cs="仿宋"/>
          <w:sz w:val="30"/>
          <w:szCs w:val="30"/>
        </w:rPr>
        <w:t>2</w:t>
      </w:r>
      <w:r>
        <w:rPr>
          <w:rFonts w:hint="eastAsia" w:ascii="仿宋" w:hAnsi="仿宋" w:eastAsia="仿宋" w:cs="仿宋"/>
          <w:sz w:val="30"/>
          <w:szCs w:val="30"/>
        </w:rPr>
        <w:t>、质量信得过班组建设与提高组织核心竞争力的需要衔接一致。</w:t>
      </w:r>
    </w:p>
    <w:p>
      <w:pPr>
        <w:ind w:firstLine="600" w:firstLineChars="200"/>
        <w:rPr>
          <w:rFonts w:ascii="仿宋" w:hAnsi="仿宋" w:eastAsia="仿宋" w:cs="仿宋"/>
          <w:sz w:val="30"/>
          <w:szCs w:val="30"/>
        </w:rPr>
      </w:pPr>
      <w:r>
        <w:rPr>
          <w:rFonts w:ascii="仿宋" w:hAnsi="仿宋" w:eastAsia="仿宋" w:cs="仿宋"/>
          <w:sz w:val="30"/>
          <w:szCs w:val="30"/>
        </w:rPr>
        <w:t>3</w:t>
      </w:r>
      <w:r>
        <w:rPr>
          <w:rFonts w:hint="eastAsia" w:ascii="仿宋" w:hAnsi="仿宋" w:eastAsia="仿宋" w:cs="仿宋"/>
          <w:sz w:val="30"/>
          <w:szCs w:val="30"/>
        </w:rPr>
        <w:t>、质量信得过班组建设与现场管理改进和创新的实际要求衔接一致。</w:t>
      </w:r>
    </w:p>
    <w:p>
      <w:pPr>
        <w:ind w:firstLine="600" w:firstLineChars="200"/>
        <w:rPr>
          <w:rFonts w:ascii="仿宋" w:hAnsi="仿宋" w:eastAsia="仿宋" w:cs="仿宋"/>
          <w:sz w:val="30"/>
          <w:szCs w:val="30"/>
        </w:rPr>
      </w:pPr>
      <w:r>
        <w:rPr>
          <w:rFonts w:ascii="仿宋" w:hAnsi="仿宋" w:eastAsia="仿宋" w:cs="仿宋"/>
          <w:sz w:val="30"/>
          <w:szCs w:val="30"/>
        </w:rPr>
        <w:t>4</w:t>
      </w:r>
      <w:r>
        <w:rPr>
          <w:rFonts w:hint="eastAsia" w:ascii="仿宋" w:hAnsi="仿宋" w:eastAsia="仿宋" w:cs="仿宋"/>
          <w:sz w:val="30"/>
          <w:szCs w:val="30"/>
        </w:rPr>
        <w:t>、质量信得过班组建设与提升员工素质需求衔接一致。</w:t>
      </w:r>
    </w:p>
    <w:p>
      <w:pPr>
        <w:ind w:firstLine="600" w:firstLineChars="200"/>
        <w:rPr>
          <w:rFonts w:ascii="仿宋" w:hAnsi="仿宋" w:eastAsia="仿宋" w:cs="仿宋"/>
          <w:sz w:val="30"/>
          <w:szCs w:val="30"/>
        </w:rPr>
      </w:pPr>
      <w:r>
        <w:rPr>
          <w:rFonts w:ascii="仿宋" w:hAnsi="仿宋" w:eastAsia="仿宋" w:cs="仿宋"/>
          <w:sz w:val="30"/>
          <w:szCs w:val="30"/>
        </w:rPr>
        <w:t>5</w:t>
      </w:r>
      <w:r>
        <w:rPr>
          <w:rFonts w:hint="eastAsia" w:ascii="仿宋" w:hAnsi="仿宋" w:eastAsia="仿宋" w:cs="仿宋"/>
          <w:sz w:val="30"/>
          <w:szCs w:val="30"/>
        </w:rPr>
        <w:t>、质量信得过班组建设与确保产品、服务质量要求衔接一致。</w:t>
      </w:r>
    </w:p>
    <w:p>
      <w:pPr>
        <w:ind w:firstLine="602" w:firstLineChars="200"/>
        <w:rPr>
          <w:rFonts w:ascii="仿宋" w:hAnsi="仿宋" w:eastAsia="仿宋" w:cs="仿宋"/>
          <w:sz w:val="30"/>
          <w:szCs w:val="30"/>
        </w:rPr>
      </w:pPr>
      <w:r>
        <w:rPr>
          <w:rFonts w:hint="eastAsia" w:ascii="仿宋" w:hAnsi="仿宋" w:eastAsia="仿宋" w:cs="仿宋"/>
          <w:b/>
          <w:bCs/>
          <w:sz w:val="30"/>
          <w:szCs w:val="30"/>
        </w:rPr>
        <w:t xml:space="preserve">第八条  </w:t>
      </w:r>
      <w:r>
        <w:rPr>
          <w:rFonts w:hint="eastAsia" w:ascii="仿宋" w:hAnsi="仿宋" w:eastAsia="仿宋" w:cs="仿宋"/>
          <w:sz w:val="30"/>
          <w:szCs w:val="30"/>
        </w:rPr>
        <w:t>活动要求</w:t>
      </w:r>
    </w:p>
    <w:p>
      <w:pPr>
        <w:ind w:firstLine="600" w:firstLineChars="200"/>
        <w:rPr>
          <w:rFonts w:ascii="仿宋" w:hAnsi="仿宋" w:eastAsia="仿宋" w:cs="仿宋"/>
          <w:sz w:val="30"/>
          <w:szCs w:val="30"/>
        </w:rPr>
      </w:pPr>
      <w:r>
        <w:rPr>
          <w:rFonts w:ascii="仿宋" w:hAnsi="仿宋" w:eastAsia="仿宋" w:cs="仿宋"/>
          <w:sz w:val="30"/>
          <w:szCs w:val="30"/>
        </w:rPr>
        <w:t>1</w:t>
      </w:r>
      <w:r>
        <w:rPr>
          <w:rFonts w:hint="eastAsia" w:ascii="仿宋" w:hAnsi="仿宋" w:eastAsia="仿宋" w:cs="仿宋"/>
          <w:sz w:val="30"/>
          <w:szCs w:val="30"/>
        </w:rPr>
        <w:t>、加强班组基础建设。班组应围绕组织战略部署分解目标开展活动；坚持用户至上，质量第一思想，坚持活动原则，明确班组在组织内承担的主要职能工作；建立健全质量、安全等管理制度，坚持严格有效执行，具有质量改进和创新能力；班组基础建设措施明确，效果突出，包括严格按照标准化作业和遵守管理制度，建立规范、有序、优质、高效、低耗、均衡的现场作业管理系统，岗位作业记录准确清晰、标准规范，设备设施管理和维护科学，员工养成良好的行为规范等。</w:t>
      </w:r>
    </w:p>
    <w:p>
      <w:pPr>
        <w:ind w:firstLine="600" w:firstLineChars="200"/>
        <w:rPr>
          <w:rFonts w:ascii="仿宋" w:hAnsi="仿宋" w:eastAsia="仿宋" w:cs="仿宋"/>
          <w:sz w:val="30"/>
          <w:szCs w:val="30"/>
        </w:rPr>
      </w:pPr>
      <w:r>
        <w:rPr>
          <w:rFonts w:ascii="仿宋" w:hAnsi="仿宋" w:eastAsia="仿宋" w:cs="仿宋"/>
          <w:sz w:val="30"/>
          <w:szCs w:val="30"/>
        </w:rPr>
        <w:t>2</w:t>
      </w:r>
      <w:r>
        <w:rPr>
          <w:rFonts w:hint="eastAsia" w:ascii="仿宋" w:hAnsi="仿宋" w:eastAsia="仿宋" w:cs="仿宋"/>
          <w:sz w:val="30"/>
          <w:szCs w:val="30"/>
        </w:rPr>
        <w:t>、加强班组建设。建立健全班组组织机制，配合配备资源，持续实施岗位流程化整合，实现统一指挥、岗位协作、组织协调。</w:t>
      </w:r>
    </w:p>
    <w:p>
      <w:pPr>
        <w:ind w:firstLine="600" w:firstLineChars="200"/>
        <w:rPr>
          <w:rFonts w:ascii="仿宋" w:hAnsi="仿宋" w:eastAsia="仿宋" w:cs="仿宋"/>
          <w:sz w:val="30"/>
          <w:szCs w:val="30"/>
        </w:rPr>
      </w:pPr>
      <w:r>
        <w:rPr>
          <w:rFonts w:ascii="仿宋" w:hAnsi="仿宋" w:eastAsia="仿宋" w:cs="仿宋"/>
          <w:sz w:val="30"/>
          <w:szCs w:val="30"/>
        </w:rPr>
        <w:t>3</w:t>
      </w:r>
      <w:r>
        <w:rPr>
          <w:rFonts w:hint="eastAsia" w:ascii="仿宋" w:hAnsi="仿宋" w:eastAsia="仿宋" w:cs="仿宋"/>
          <w:sz w:val="30"/>
          <w:szCs w:val="30"/>
        </w:rPr>
        <w:t>、加强班组规范建设。规章制度齐全，明确班组各项作业和管理活动的内容、准则、目标和绩效指标等要求，确保班组严格执行，高质量、高效率地完成班组任务。班组活动及质量信得过建设活动记录完整有效。产品、服务质量结果水平突出并持续上升。</w:t>
      </w:r>
    </w:p>
    <w:p>
      <w:pPr>
        <w:ind w:firstLine="600" w:firstLineChars="200"/>
        <w:rPr>
          <w:rFonts w:ascii="仿宋" w:hAnsi="仿宋" w:eastAsia="仿宋" w:cs="仿宋"/>
          <w:sz w:val="30"/>
          <w:szCs w:val="30"/>
        </w:rPr>
      </w:pPr>
      <w:r>
        <w:rPr>
          <w:rFonts w:ascii="仿宋" w:hAnsi="仿宋" w:eastAsia="仿宋" w:cs="仿宋"/>
          <w:sz w:val="30"/>
          <w:szCs w:val="30"/>
        </w:rPr>
        <w:t>4</w:t>
      </w:r>
      <w:r>
        <w:rPr>
          <w:rFonts w:hint="eastAsia" w:ascii="仿宋" w:hAnsi="仿宋" w:eastAsia="仿宋" w:cs="仿宋"/>
          <w:sz w:val="30"/>
          <w:szCs w:val="30"/>
        </w:rPr>
        <w:t>、加强班组技能建设。建立学习型班组，积极参与组织的各项质量、业务培训和交流活动，在班组内实施灵活有效的学习培训方式，培养、提高班组成员综合素质和业务技能，提升相互协作、开拓创新能力等。班组成员培训率和考试合格率达</w:t>
      </w:r>
      <w:r>
        <w:rPr>
          <w:rFonts w:ascii="仿宋" w:hAnsi="仿宋" w:eastAsia="仿宋" w:cs="仿宋"/>
          <w:sz w:val="30"/>
          <w:szCs w:val="30"/>
        </w:rPr>
        <w:t>90%</w:t>
      </w:r>
      <w:r>
        <w:rPr>
          <w:rFonts w:hint="eastAsia" w:ascii="仿宋" w:hAnsi="仿宋" w:eastAsia="仿宋" w:cs="仿宋"/>
          <w:sz w:val="30"/>
          <w:szCs w:val="30"/>
        </w:rPr>
        <w:t>以上。</w:t>
      </w:r>
    </w:p>
    <w:p>
      <w:pPr>
        <w:ind w:firstLine="600" w:firstLineChars="200"/>
        <w:rPr>
          <w:rFonts w:ascii="仿宋" w:hAnsi="仿宋" w:eastAsia="仿宋" w:cs="仿宋"/>
          <w:sz w:val="30"/>
          <w:szCs w:val="30"/>
        </w:rPr>
      </w:pPr>
      <w:r>
        <w:rPr>
          <w:rFonts w:ascii="仿宋" w:hAnsi="仿宋" w:eastAsia="仿宋" w:cs="仿宋"/>
          <w:sz w:val="30"/>
          <w:szCs w:val="30"/>
        </w:rPr>
        <w:t>5</w:t>
      </w:r>
      <w:r>
        <w:rPr>
          <w:rFonts w:hint="eastAsia" w:ascii="仿宋" w:hAnsi="仿宋" w:eastAsia="仿宋" w:cs="仿宋"/>
          <w:sz w:val="30"/>
          <w:szCs w:val="30"/>
        </w:rPr>
        <w:t>、加强班组健康安全环保建设。以人为本，在班组形成关爱员工的良好工作环境，开展健康、文明、安全、环保等活动，包括制定明确的安全、环保防范和应急措施，并按计划组织操作演练等。</w:t>
      </w:r>
    </w:p>
    <w:p>
      <w:pPr>
        <w:ind w:firstLine="600" w:firstLineChars="200"/>
        <w:rPr>
          <w:rFonts w:hint="eastAsia" w:ascii="宋体" w:hAnsi="宋体" w:eastAsia="宋体" w:cs="宋体"/>
          <w:b/>
          <w:bCs/>
          <w:sz w:val="32"/>
          <w:szCs w:val="32"/>
        </w:rPr>
      </w:pPr>
      <w:r>
        <w:rPr>
          <w:rFonts w:ascii="仿宋" w:hAnsi="仿宋" w:eastAsia="仿宋" w:cs="仿宋"/>
          <w:sz w:val="30"/>
          <w:szCs w:val="30"/>
        </w:rPr>
        <w:t>6</w:t>
      </w:r>
      <w:r>
        <w:rPr>
          <w:rFonts w:hint="eastAsia" w:ascii="仿宋" w:hAnsi="仿宋" w:eastAsia="仿宋" w:cs="仿宋"/>
          <w:sz w:val="30"/>
          <w:szCs w:val="30"/>
        </w:rPr>
        <w:t>、加强班组质量改进和创新能力建设。班组坚持且有效地开展质量改进和创新活动，包括</w:t>
      </w:r>
      <w:r>
        <w:rPr>
          <w:rFonts w:ascii="仿宋" w:hAnsi="仿宋" w:eastAsia="仿宋" w:cs="仿宋"/>
          <w:sz w:val="30"/>
          <w:szCs w:val="30"/>
        </w:rPr>
        <w:t>QC</w:t>
      </w:r>
      <w:r>
        <w:rPr>
          <w:rFonts w:hint="eastAsia" w:ascii="仿宋" w:hAnsi="仿宋" w:eastAsia="仿宋" w:cs="仿宋"/>
          <w:sz w:val="30"/>
          <w:szCs w:val="30"/>
        </w:rPr>
        <w:t>小组、现场管理、合理化建议等活动，以及各种质量工具方法的正确、恰当、有效应用。</w:t>
      </w:r>
    </w:p>
    <w:p>
      <w:pPr>
        <w:ind w:firstLine="321" w:firstLineChars="100"/>
        <w:jc w:val="center"/>
        <w:rPr>
          <w:rFonts w:hint="eastAsia" w:ascii="宋体" w:hAnsi="宋体" w:eastAsia="宋体" w:cs="宋体"/>
          <w:b/>
          <w:bCs/>
          <w:sz w:val="32"/>
          <w:szCs w:val="32"/>
        </w:rPr>
      </w:pPr>
    </w:p>
    <w:p>
      <w:pPr>
        <w:ind w:firstLine="321" w:firstLineChars="100"/>
        <w:jc w:val="center"/>
        <w:rPr>
          <w:rFonts w:ascii="宋体" w:hAnsi="宋体" w:eastAsia="宋体" w:cs="宋体"/>
          <w:b/>
          <w:bCs/>
          <w:sz w:val="32"/>
          <w:szCs w:val="32"/>
        </w:rPr>
      </w:pPr>
      <w:r>
        <w:rPr>
          <w:rFonts w:hint="eastAsia" w:ascii="宋体" w:hAnsi="宋体" w:eastAsia="宋体" w:cs="宋体"/>
          <w:b/>
          <w:bCs/>
          <w:sz w:val="32"/>
          <w:szCs w:val="32"/>
        </w:rPr>
        <w:t>第四章 推 进</w:t>
      </w:r>
    </w:p>
    <w:p>
      <w:pPr>
        <w:ind w:firstLine="643"/>
        <w:rPr>
          <w:rFonts w:ascii="仿宋" w:hAnsi="仿宋" w:eastAsia="仿宋" w:cs="仿宋"/>
          <w:sz w:val="30"/>
          <w:szCs w:val="30"/>
        </w:rPr>
      </w:pPr>
      <w:r>
        <w:rPr>
          <w:rFonts w:hint="eastAsia" w:ascii="仿宋" w:hAnsi="仿宋" w:eastAsia="仿宋" w:cs="仿宋"/>
          <w:b/>
          <w:sz w:val="30"/>
          <w:szCs w:val="30"/>
        </w:rPr>
        <w:t xml:space="preserve">第九条  </w:t>
      </w:r>
      <w:r>
        <w:rPr>
          <w:rFonts w:hint="eastAsia" w:ascii="仿宋" w:hAnsi="仿宋" w:eastAsia="仿宋" w:cs="仿宋"/>
          <w:sz w:val="30"/>
          <w:szCs w:val="30"/>
        </w:rPr>
        <w:t>提高认识，加强领导。各有关协会和组织要充分认识开展质量信得过班组建设活动的重要性和必要性，加强对质量信得过班组活动的指导、监督和检查，树立质量信得过班组典范，扩大开展质量信得过班组活动的影响和宣传力度。</w:t>
      </w:r>
    </w:p>
    <w:p>
      <w:pPr>
        <w:ind w:firstLine="643"/>
        <w:rPr>
          <w:rFonts w:ascii="仿宋" w:hAnsi="仿宋" w:eastAsia="仿宋" w:cs="仿宋"/>
          <w:sz w:val="30"/>
          <w:szCs w:val="30"/>
        </w:rPr>
      </w:pPr>
      <w:r>
        <w:rPr>
          <w:rFonts w:hint="eastAsia" w:ascii="仿宋" w:hAnsi="仿宋" w:eastAsia="仿宋" w:cs="仿宋"/>
          <w:b/>
          <w:sz w:val="30"/>
          <w:szCs w:val="30"/>
        </w:rPr>
        <w:t xml:space="preserve">第十条  </w:t>
      </w:r>
      <w:r>
        <w:rPr>
          <w:rFonts w:hint="eastAsia" w:ascii="仿宋" w:hAnsi="仿宋" w:eastAsia="仿宋" w:cs="仿宋"/>
          <w:sz w:val="30"/>
          <w:szCs w:val="30"/>
        </w:rPr>
        <w:t>建立机制，加大投入。各有关协会和组织应建立质量信得过班组建设活动推进机制，制定相关管理办法和考核奖励制度，指定负责部门和人员，有计划、有重点，为活动的深入开展提供有力的保障。</w:t>
      </w:r>
    </w:p>
    <w:p>
      <w:pPr>
        <w:ind w:firstLine="643"/>
        <w:rPr>
          <w:rFonts w:ascii="仿宋" w:hAnsi="仿宋" w:eastAsia="仿宋" w:cs="仿宋"/>
          <w:sz w:val="30"/>
          <w:szCs w:val="30"/>
        </w:rPr>
      </w:pPr>
      <w:r>
        <w:rPr>
          <w:rFonts w:hint="eastAsia" w:ascii="仿宋" w:hAnsi="仿宋" w:eastAsia="仿宋" w:cs="仿宋"/>
          <w:b/>
          <w:sz w:val="30"/>
          <w:szCs w:val="30"/>
        </w:rPr>
        <w:t xml:space="preserve">第十一条  </w:t>
      </w:r>
      <w:r>
        <w:rPr>
          <w:rFonts w:hint="eastAsia" w:ascii="仿宋" w:hAnsi="仿宋" w:eastAsia="仿宋" w:cs="仿宋"/>
          <w:sz w:val="30"/>
          <w:szCs w:val="30"/>
        </w:rPr>
        <w:t>加强培训，建立骨干和专家队伍。各有关协会和组织应有序开展质量信得过班组有关知识的培训，建立一支活跃在各地区各组织间的骨干队伍。同时要重点培养一批懂理论、能指导、会评价的专家队伍，为有效推进奠定坚实基础。</w:t>
      </w:r>
    </w:p>
    <w:p>
      <w:pPr>
        <w:ind w:firstLine="643"/>
        <w:rPr>
          <w:rFonts w:ascii="仿宋" w:hAnsi="仿宋" w:eastAsia="仿宋" w:cs="仿宋"/>
          <w:sz w:val="30"/>
          <w:szCs w:val="30"/>
        </w:rPr>
      </w:pPr>
      <w:r>
        <w:rPr>
          <w:rFonts w:hint="eastAsia" w:ascii="仿宋" w:hAnsi="仿宋" w:eastAsia="仿宋" w:cs="仿宋"/>
          <w:b/>
          <w:sz w:val="30"/>
          <w:szCs w:val="30"/>
        </w:rPr>
        <w:t xml:space="preserve">第十二条  </w:t>
      </w:r>
      <w:r>
        <w:rPr>
          <w:rFonts w:hint="eastAsia" w:ascii="仿宋" w:hAnsi="仿宋" w:eastAsia="仿宋" w:cs="仿宋"/>
          <w:sz w:val="30"/>
          <w:szCs w:val="30"/>
        </w:rPr>
        <w:t>开展QC小组活动是进行质量信得过班组建设的基础,因此各有关协会和组织要把创建质量信得过班组与QC小组活动结合起来，相互促进，互为补充，共同提高基层质量管理水平。</w:t>
      </w:r>
    </w:p>
    <w:p>
      <w:pPr>
        <w:ind w:firstLine="321" w:firstLineChars="100"/>
        <w:jc w:val="center"/>
        <w:rPr>
          <w:rFonts w:hint="eastAsia" w:ascii="宋体" w:hAnsi="宋体" w:eastAsia="宋体" w:cs="宋体"/>
          <w:b/>
          <w:bCs/>
          <w:sz w:val="32"/>
          <w:szCs w:val="32"/>
        </w:rPr>
      </w:pPr>
      <w:bookmarkStart w:id="0" w:name="_GoBack"/>
      <w:bookmarkEnd w:id="0"/>
    </w:p>
    <w:p>
      <w:pPr>
        <w:ind w:firstLine="321" w:firstLineChars="100"/>
        <w:jc w:val="center"/>
        <w:rPr>
          <w:rFonts w:ascii="宋体" w:hAnsi="宋体" w:eastAsia="宋体" w:cs="宋体"/>
          <w:b/>
          <w:bCs/>
          <w:sz w:val="32"/>
          <w:szCs w:val="32"/>
        </w:rPr>
      </w:pPr>
      <w:r>
        <w:rPr>
          <w:rFonts w:hint="eastAsia" w:ascii="宋体" w:hAnsi="宋体" w:eastAsia="宋体" w:cs="宋体"/>
          <w:b/>
          <w:bCs/>
          <w:sz w:val="32"/>
          <w:szCs w:val="32"/>
        </w:rPr>
        <w:t>第五章 申 报</w:t>
      </w:r>
    </w:p>
    <w:p>
      <w:pPr>
        <w:ind w:firstLine="643"/>
        <w:rPr>
          <w:rFonts w:ascii="仿宋" w:hAnsi="仿宋" w:eastAsia="仿宋" w:cs="仿宋"/>
          <w:sz w:val="30"/>
          <w:szCs w:val="30"/>
        </w:rPr>
      </w:pPr>
      <w:r>
        <w:rPr>
          <w:rFonts w:hint="eastAsia" w:ascii="仿宋" w:hAnsi="仿宋" w:eastAsia="仿宋" w:cs="仿宋"/>
          <w:b/>
          <w:sz w:val="30"/>
          <w:szCs w:val="30"/>
        </w:rPr>
        <w:t xml:space="preserve">第十三条  </w:t>
      </w:r>
      <w:r>
        <w:rPr>
          <w:rFonts w:hint="eastAsia" w:ascii="仿宋" w:hAnsi="仿宋" w:eastAsia="仿宋" w:cs="仿宋"/>
          <w:sz w:val="30"/>
          <w:szCs w:val="30"/>
        </w:rPr>
        <w:t>组织的各类班组可自愿向有关协会提出质量信得过班组创建申请。</w:t>
      </w:r>
    </w:p>
    <w:p>
      <w:pPr>
        <w:ind w:firstLine="643"/>
        <w:rPr>
          <w:rFonts w:ascii="仿宋" w:hAnsi="仿宋" w:eastAsia="仿宋" w:cs="仿宋"/>
          <w:sz w:val="30"/>
          <w:szCs w:val="30"/>
        </w:rPr>
      </w:pPr>
      <w:r>
        <w:rPr>
          <w:rFonts w:hint="eastAsia" w:ascii="仿宋" w:hAnsi="仿宋" w:eastAsia="仿宋" w:cs="仿宋"/>
          <w:b/>
          <w:sz w:val="30"/>
          <w:szCs w:val="30"/>
        </w:rPr>
        <w:t xml:space="preserve">第十四条  </w:t>
      </w:r>
      <w:r>
        <w:rPr>
          <w:rFonts w:hint="eastAsia" w:ascii="仿宋" w:hAnsi="仿宋" w:eastAsia="仿宋" w:cs="仿宋"/>
          <w:sz w:val="30"/>
          <w:szCs w:val="30"/>
        </w:rPr>
        <w:t>申报全国市政工程质量信得过班组建设成果应具备以下基本条件：</w:t>
      </w:r>
    </w:p>
    <w:p>
      <w:pPr>
        <w:ind w:firstLine="643"/>
        <w:rPr>
          <w:rFonts w:ascii="仿宋" w:hAnsi="仿宋" w:eastAsia="仿宋" w:cs="仿宋"/>
          <w:sz w:val="30"/>
          <w:szCs w:val="30"/>
        </w:rPr>
      </w:pPr>
      <w:r>
        <w:rPr>
          <w:rFonts w:hint="eastAsia" w:ascii="仿宋" w:hAnsi="仿宋" w:eastAsia="仿宋" w:cs="仿宋"/>
          <w:sz w:val="30"/>
          <w:szCs w:val="30"/>
        </w:rPr>
        <w:t>1. 以提升工程（产品）、服务质量为目标，以顾客为关注焦点，注重现场管理，各项基础管理工作健全、落实。</w:t>
      </w:r>
    </w:p>
    <w:p>
      <w:pPr>
        <w:ind w:firstLine="643"/>
        <w:rPr>
          <w:rFonts w:ascii="仿宋" w:hAnsi="仿宋" w:eastAsia="仿宋" w:cs="仿宋"/>
          <w:sz w:val="30"/>
          <w:szCs w:val="30"/>
        </w:rPr>
      </w:pPr>
      <w:r>
        <w:rPr>
          <w:rFonts w:hint="eastAsia" w:ascii="仿宋" w:hAnsi="仿宋" w:eastAsia="仿宋" w:cs="仿宋"/>
          <w:sz w:val="30"/>
          <w:szCs w:val="30"/>
        </w:rPr>
        <w:t>2. 班组成员牢固树立质量意识和服务意识，在综合素质、业务技能水平、执行力和创新力等方面持续提升。</w:t>
      </w:r>
    </w:p>
    <w:p>
      <w:pPr>
        <w:ind w:firstLine="643"/>
        <w:rPr>
          <w:rFonts w:ascii="仿宋" w:hAnsi="仿宋" w:eastAsia="仿宋" w:cs="仿宋"/>
          <w:sz w:val="30"/>
          <w:szCs w:val="30"/>
        </w:rPr>
      </w:pPr>
      <w:r>
        <w:rPr>
          <w:rFonts w:hint="eastAsia" w:ascii="仿宋" w:hAnsi="仿宋" w:eastAsia="仿宋" w:cs="仿宋"/>
          <w:sz w:val="30"/>
          <w:szCs w:val="30"/>
        </w:rPr>
        <w:t>3. 班组成员积极参与群众性质量改进活动，运用质量管理理论和方法，采取各种与活动相适宜的质量工具，有组织地开展班组建设和质量改进活动。</w:t>
      </w:r>
    </w:p>
    <w:p>
      <w:pPr>
        <w:ind w:firstLine="643"/>
        <w:rPr>
          <w:rFonts w:ascii="仿宋" w:hAnsi="仿宋" w:eastAsia="仿宋" w:cs="仿宋"/>
          <w:sz w:val="30"/>
          <w:szCs w:val="30"/>
        </w:rPr>
      </w:pPr>
      <w:r>
        <w:rPr>
          <w:rFonts w:hint="eastAsia" w:ascii="仿宋" w:hAnsi="仿宋" w:eastAsia="仿宋" w:cs="仿宋"/>
          <w:sz w:val="30"/>
          <w:szCs w:val="30"/>
        </w:rPr>
        <w:t>4. 班组创建目标完成率在本组织突出，班组施工（产品）、服务质量达到同行业、同组织、同项目、同工序先进水平。现场活动记录齐全，相关活动结果得到顾客确认，满意程度高。推进工作有特色，并具有普遍推广意义，做到“自己信得过，顾客信得过”。</w:t>
      </w:r>
    </w:p>
    <w:p>
      <w:pPr>
        <w:ind w:firstLine="643"/>
        <w:rPr>
          <w:rFonts w:ascii="仿宋" w:hAnsi="仿宋" w:eastAsia="仿宋" w:cs="仿宋"/>
          <w:sz w:val="30"/>
          <w:szCs w:val="30"/>
        </w:rPr>
      </w:pPr>
      <w:r>
        <w:rPr>
          <w:rFonts w:hint="eastAsia" w:ascii="仿宋" w:hAnsi="仿宋" w:eastAsia="仿宋" w:cs="仿宋"/>
          <w:sz w:val="30"/>
          <w:szCs w:val="30"/>
        </w:rPr>
        <w:t>5. 班组近三年无质量、安全、环保事故。</w:t>
      </w:r>
    </w:p>
    <w:p>
      <w:pPr>
        <w:ind w:firstLine="643"/>
        <w:rPr>
          <w:rFonts w:ascii="仿宋" w:hAnsi="仿宋" w:eastAsia="仿宋" w:cs="仿宋"/>
          <w:sz w:val="30"/>
          <w:szCs w:val="30"/>
        </w:rPr>
      </w:pPr>
      <w:r>
        <w:rPr>
          <w:rFonts w:hint="eastAsia" w:ascii="仿宋" w:hAnsi="仿宋" w:eastAsia="仿宋" w:cs="仿宋"/>
          <w:b/>
          <w:sz w:val="30"/>
          <w:szCs w:val="30"/>
        </w:rPr>
        <w:t xml:space="preserve">第十五条  </w:t>
      </w:r>
      <w:r>
        <w:rPr>
          <w:rFonts w:hint="eastAsia" w:ascii="仿宋" w:hAnsi="仿宋" w:eastAsia="仿宋" w:cs="仿宋"/>
          <w:sz w:val="30"/>
          <w:szCs w:val="30"/>
        </w:rPr>
        <w:t>全国市政工程质量信得过班组建设成果推荐申报工作由各有关协会负责实施，在自行评审基础上择优推荐。</w:t>
      </w:r>
    </w:p>
    <w:p>
      <w:pPr>
        <w:ind w:firstLine="643"/>
        <w:rPr>
          <w:rFonts w:ascii="仿宋" w:hAnsi="仿宋" w:eastAsia="仿宋" w:cs="仿宋"/>
          <w:sz w:val="30"/>
          <w:szCs w:val="30"/>
        </w:rPr>
      </w:pPr>
      <w:r>
        <w:rPr>
          <w:rFonts w:hint="eastAsia" w:ascii="仿宋" w:hAnsi="仿宋" w:eastAsia="仿宋" w:cs="仿宋"/>
          <w:b/>
          <w:sz w:val="30"/>
          <w:szCs w:val="30"/>
        </w:rPr>
        <w:t xml:space="preserve">第十六条  </w:t>
      </w:r>
      <w:r>
        <w:rPr>
          <w:rFonts w:hint="eastAsia" w:ascii="仿宋" w:hAnsi="仿宋" w:eastAsia="仿宋" w:cs="仿宋"/>
          <w:sz w:val="30"/>
          <w:szCs w:val="30"/>
        </w:rPr>
        <w:t>申报全国市政工程质量信得过班组建设成果应按照填报要求，填写《全国市政工程质量信得过班组建设成果申报表》，由推荐协会对申报材料进行确认，并填写推荐意见，报中国市政工程协会。</w:t>
      </w:r>
    </w:p>
    <w:p>
      <w:pPr>
        <w:ind w:firstLine="321" w:firstLineChars="100"/>
        <w:jc w:val="center"/>
        <w:rPr>
          <w:rFonts w:hint="eastAsia" w:ascii="宋体" w:hAnsi="宋体" w:eastAsia="宋体" w:cs="宋体"/>
          <w:b/>
          <w:bCs/>
          <w:sz w:val="32"/>
          <w:szCs w:val="32"/>
        </w:rPr>
      </w:pPr>
    </w:p>
    <w:p>
      <w:pPr>
        <w:ind w:firstLine="321" w:firstLineChars="100"/>
        <w:jc w:val="center"/>
        <w:rPr>
          <w:rFonts w:ascii="宋体" w:hAnsi="宋体" w:eastAsia="宋体" w:cs="宋体"/>
          <w:b/>
          <w:bCs/>
          <w:sz w:val="32"/>
          <w:szCs w:val="32"/>
        </w:rPr>
      </w:pPr>
      <w:r>
        <w:rPr>
          <w:rFonts w:hint="eastAsia" w:ascii="宋体" w:hAnsi="宋体" w:eastAsia="宋体" w:cs="宋体"/>
          <w:b/>
          <w:bCs/>
          <w:sz w:val="32"/>
          <w:szCs w:val="32"/>
        </w:rPr>
        <w:t>第六章 评审表彰</w:t>
      </w:r>
    </w:p>
    <w:p>
      <w:pPr>
        <w:ind w:firstLine="643"/>
        <w:rPr>
          <w:rFonts w:ascii="仿宋" w:hAnsi="仿宋" w:eastAsia="仿宋" w:cs="仿宋"/>
          <w:sz w:val="30"/>
          <w:szCs w:val="30"/>
        </w:rPr>
      </w:pPr>
      <w:r>
        <w:rPr>
          <w:rFonts w:hint="eastAsia" w:ascii="仿宋" w:hAnsi="仿宋" w:eastAsia="仿宋" w:cs="仿宋"/>
          <w:b/>
          <w:sz w:val="30"/>
          <w:szCs w:val="30"/>
        </w:rPr>
        <w:t xml:space="preserve">第十七条  </w:t>
      </w:r>
      <w:r>
        <w:rPr>
          <w:rFonts w:hint="eastAsia" w:ascii="仿宋" w:hAnsi="仿宋" w:eastAsia="仿宋" w:cs="仿宋"/>
          <w:sz w:val="30"/>
          <w:szCs w:val="30"/>
        </w:rPr>
        <w:t>质量信得过班组注册一年后，方可参加优秀质量信得过班组评选。</w:t>
      </w:r>
    </w:p>
    <w:p>
      <w:pPr>
        <w:ind w:firstLine="643"/>
        <w:rPr>
          <w:rFonts w:ascii="仿宋" w:hAnsi="仿宋" w:eastAsia="仿宋" w:cs="仿宋"/>
          <w:sz w:val="30"/>
          <w:szCs w:val="30"/>
        </w:rPr>
      </w:pPr>
      <w:r>
        <w:rPr>
          <w:rFonts w:hint="eastAsia" w:ascii="仿宋" w:hAnsi="仿宋" w:eastAsia="仿宋" w:cs="仿宋"/>
          <w:b/>
          <w:sz w:val="30"/>
          <w:szCs w:val="30"/>
        </w:rPr>
        <w:t xml:space="preserve">第十八条  </w:t>
      </w:r>
      <w:r>
        <w:rPr>
          <w:rFonts w:hint="eastAsia" w:ascii="仿宋" w:hAnsi="仿宋" w:eastAsia="仿宋" w:cs="仿宋"/>
          <w:sz w:val="30"/>
          <w:szCs w:val="30"/>
        </w:rPr>
        <w:t>评审原则：坚持公开、公平和公正原则。</w:t>
      </w:r>
    </w:p>
    <w:p>
      <w:pPr>
        <w:ind w:firstLine="643"/>
        <w:rPr>
          <w:rFonts w:ascii="仿宋" w:hAnsi="仿宋" w:eastAsia="仿宋" w:cs="仿宋"/>
          <w:sz w:val="30"/>
          <w:szCs w:val="30"/>
        </w:rPr>
      </w:pPr>
      <w:r>
        <w:rPr>
          <w:rFonts w:hint="eastAsia" w:ascii="仿宋" w:hAnsi="仿宋" w:eastAsia="仿宋" w:cs="仿宋"/>
          <w:b/>
          <w:sz w:val="30"/>
          <w:szCs w:val="30"/>
        </w:rPr>
        <w:t xml:space="preserve">第十九条  </w:t>
      </w:r>
      <w:r>
        <w:rPr>
          <w:rFonts w:hint="eastAsia" w:ascii="仿宋" w:hAnsi="仿宋" w:eastAsia="仿宋" w:cs="仿宋"/>
          <w:sz w:val="30"/>
          <w:szCs w:val="30"/>
        </w:rPr>
        <w:t>评审标准：全国市政工程质量信得过班组建设评审依据中国质量协会团体标准《质量信得过班组建设准则》和《质量信得过班组建设评分表》评审。</w:t>
      </w:r>
    </w:p>
    <w:p>
      <w:pPr>
        <w:ind w:firstLine="643"/>
        <w:rPr>
          <w:rFonts w:ascii="仿宋" w:hAnsi="仿宋" w:eastAsia="仿宋" w:cs="仿宋"/>
          <w:sz w:val="30"/>
          <w:szCs w:val="30"/>
        </w:rPr>
      </w:pPr>
      <w:r>
        <w:rPr>
          <w:rFonts w:hint="eastAsia" w:ascii="仿宋" w:hAnsi="仿宋" w:eastAsia="仿宋" w:cs="仿宋"/>
          <w:b/>
          <w:sz w:val="30"/>
          <w:szCs w:val="30"/>
        </w:rPr>
        <w:t xml:space="preserve">第二十条  </w:t>
      </w:r>
      <w:r>
        <w:rPr>
          <w:rFonts w:hint="eastAsia" w:ascii="仿宋" w:hAnsi="仿宋" w:eastAsia="仿宋" w:cs="仿宋"/>
          <w:sz w:val="30"/>
          <w:szCs w:val="30"/>
        </w:rPr>
        <w:t>全国市政工程质量信得过班组建设成果的评审交流活动每年一次。</w:t>
      </w:r>
    </w:p>
    <w:p>
      <w:pPr>
        <w:ind w:firstLine="643"/>
        <w:rPr>
          <w:rFonts w:ascii="仿宋" w:hAnsi="仿宋" w:eastAsia="仿宋" w:cs="仿宋"/>
          <w:sz w:val="30"/>
          <w:szCs w:val="30"/>
        </w:rPr>
      </w:pPr>
      <w:r>
        <w:rPr>
          <w:rFonts w:hint="eastAsia" w:ascii="仿宋" w:hAnsi="仿宋" w:eastAsia="仿宋" w:cs="仿宋"/>
          <w:b/>
          <w:sz w:val="30"/>
          <w:szCs w:val="30"/>
        </w:rPr>
        <w:t xml:space="preserve">第二十一条  </w:t>
      </w:r>
      <w:r>
        <w:rPr>
          <w:rFonts w:hint="eastAsia" w:ascii="仿宋" w:hAnsi="仿宋" w:eastAsia="仿宋" w:cs="仿宋"/>
          <w:sz w:val="30"/>
          <w:szCs w:val="30"/>
        </w:rPr>
        <w:t>在全国市政工程质量信得过班组建设活动中，经评定通过的班组由中国市政工程协会授予年度“全国市政工程质量信得过班组”荣誉。部分特别优秀的小组，亦可推荐至中国质量协会，参加“全国质量信得过班组”的评审。</w:t>
      </w:r>
    </w:p>
    <w:p>
      <w:pPr>
        <w:ind w:firstLine="321" w:firstLineChars="100"/>
        <w:jc w:val="center"/>
        <w:rPr>
          <w:rFonts w:hint="eastAsia" w:ascii="宋体" w:hAnsi="宋体" w:eastAsia="宋体" w:cs="宋体"/>
          <w:b/>
          <w:bCs/>
          <w:sz w:val="32"/>
          <w:szCs w:val="32"/>
        </w:rPr>
      </w:pPr>
    </w:p>
    <w:p>
      <w:pPr>
        <w:ind w:firstLine="321" w:firstLineChars="100"/>
        <w:jc w:val="center"/>
        <w:rPr>
          <w:rFonts w:ascii="宋体" w:hAnsi="宋体" w:eastAsia="宋体" w:cs="宋体"/>
          <w:b/>
          <w:bCs/>
          <w:sz w:val="32"/>
          <w:szCs w:val="32"/>
        </w:rPr>
      </w:pPr>
      <w:r>
        <w:rPr>
          <w:rFonts w:hint="eastAsia" w:ascii="宋体" w:hAnsi="宋体" w:eastAsia="宋体" w:cs="宋体"/>
          <w:b/>
          <w:bCs/>
          <w:sz w:val="32"/>
          <w:szCs w:val="32"/>
        </w:rPr>
        <w:t>第七章 监 督</w:t>
      </w:r>
    </w:p>
    <w:p>
      <w:pPr>
        <w:ind w:firstLine="643"/>
        <w:rPr>
          <w:rFonts w:ascii="仿宋" w:hAnsi="仿宋" w:eastAsia="仿宋" w:cs="仿宋"/>
          <w:sz w:val="30"/>
          <w:szCs w:val="30"/>
        </w:rPr>
      </w:pPr>
      <w:r>
        <w:rPr>
          <w:rFonts w:hint="eastAsia" w:ascii="仿宋" w:hAnsi="仿宋" w:eastAsia="仿宋" w:cs="仿宋"/>
          <w:b/>
          <w:sz w:val="30"/>
          <w:szCs w:val="30"/>
        </w:rPr>
        <w:t xml:space="preserve">第二十二条  </w:t>
      </w:r>
      <w:r>
        <w:rPr>
          <w:rFonts w:hint="eastAsia" w:ascii="仿宋" w:hAnsi="仿宋" w:eastAsia="仿宋" w:cs="仿宋"/>
          <w:sz w:val="30"/>
          <w:szCs w:val="30"/>
        </w:rPr>
        <w:t>全国市政工程质量信得过班组建设以倡导、鼓励、扶持为导向，依据活动内容及标准开展创建和创优工作，接受社会各界的监督，共同打造和维护全国市政工程质量信得过班组活动品牌。</w:t>
      </w:r>
    </w:p>
    <w:p>
      <w:pPr>
        <w:ind w:firstLine="643"/>
        <w:rPr>
          <w:rFonts w:hint="eastAsia" w:ascii="仿宋" w:hAnsi="仿宋" w:eastAsia="仿宋" w:cs="仿宋"/>
          <w:sz w:val="30"/>
          <w:szCs w:val="30"/>
        </w:rPr>
      </w:pPr>
      <w:r>
        <w:rPr>
          <w:rFonts w:hint="eastAsia" w:ascii="仿宋" w:hAnsi="仿宋" w:eastAsia="仿宋" w:cs="仿宋"/>
          <w:b/>
          <w:sz w:val="30"/>
          <w:szCs w:val="30"/>
        </w:rPr>
        <w:t xml:space="preserve">第二十三条  </w:t>
      </w:r>
      <w:r>
        <w:rPr>
          <w:rFonts w:hint="eastAsia" w:ascii="仿宋" w:hAnsi="仿宋" w:eastAsia="仿宋" w:cs="仿宋"/>
          <w:sz w:val="30"/>
          <w:szCs w:val="30"/>
        </w:rPr>
        <w:t>命名质量信得过称号的班组，在连续出现顾客对质量不满意的投诉时，授予部门酌情考虑撤销称号。</w:t>
      </w:r>
    </w:p>
    <w:p>
      <w:pPr>
        <w:ind w:firstLine="643"/>
        <w:rPr>
          <w:rFonts w:hint="eastAsia" w:ascii="仿宋" w:hAnsi="仿宋" w:eastAsia="仿宋" w:cs="仿宋"/>
          <w:sz w:val="30"/>
          <w:szCs w:val="30"/>
        </w:rPr>
      </w:pPr>
    </w:p>
    <w:p>
      <w:pPr>
        <w:ind w:firstLine="321" w:firstLineChars="100"/>
        <w:jc w:val="center"/>
        <w:rPr>
          <w:rFonts w:ascii="宋体" w:hAnsi="宋体" w:eastAsia="宋体" w:cs="宋体"/>
          <w:b/>
          <w:bCs/>
          <w:sz w:val="32"/>
          <w:szCs w:val="32"/>
        </w:rPr>
      </w:pPr>
      <w:r>
        <w:rPr>
          <w:rFonts w:hint="eastAsia" w:ascii="宋体" w:hAnsi="宋体" w:eastAsia="宋体" w:cs="宋体"/>
          <w:b/>
          <w:bCs/>
          <w:sz w:val="32"/>
          <w:szCs w:val="32"/>
        </w:rPr>
        <w:t>第八章 附 则</w:t>
      </w:r>
    </w:p>
    <w:p>
      <w:pPr>
        <w:ind w:firstLine="643"/>
        <w:rPr>
          <w:rFonts w:ascii="仿宋" w:hAnsi="仿宋" w:eastAsia="仿宋" w:cs="仿宋"/>
          <w:sz w:val="30"/>
          <w:szCs w:val="30"/>
        </w:rPr>
      </w:pPr>
      <w:r>
        <w:rPr>
          <w:rFonts w:hint="eastAsia" w:ascii="仿宋" w:hAnsi="仿宋" w:eastAsia="仿宋" w:cs="仿宋"/>
          <w:b/>
          <w:sz w:val="30"/>
          <w:szCs w:val="30"/>
        </w:rPr>
        <w:t xml:space="preserve">第二十四条  </w:t>
      </w:r>
      <w:r>
        <w:rPr>
          <w:rFonts w:hint="eastAsia" w:ascii="仿宋" w:hAnsi="仿宋" w:eastAsia="仿宋" w:cs="仿宋"/>
          <w:sz w:val="30"/>
          <w:szCs w:val="30"/>
        </w:rPr>
        <w:t>本办法为指导性文件，各有关协会及相关组织可参照执行，并根据实际情况制定实施细则。</w:t>
      </w:r>
    </w:p>
    <w:p>
      <w:pPr>
        <w:ind w:firstLine="643"/>
        <w:rPr>
          <w:rFonts w:ascii="仿宋" w:hAnsi="仿宋" w:eastAsia="仿宋" w:cs="仿宋"/>
          <w:sz w:val="30"/>
          <w:szCs w:val="30"/>
        </w:rPr>
      </w:pPr>
      <w:r>
        <w:rPr>
          <w:rFonts w:hint="eastAsia" w:ascii="仿宋" w:hAnsi="仿宋" w:eastAsia="仿宋" w:cs="仿宋"/>
          <w:b/>
          <w:sz w:val="30"/>
          <w:szCs w:val="30"/>
        </w:rPr>
        <w:t xml:space="preserve">第二十五条  </w:t>
      </w:r>
      <w:r>
        <w:rPr>
          <w:rFonts w:hint="eastAsia" w:ascii="仿宋" w:hAnsi="仿宋" w:eastAsia="仿宋" w:cs="仿宋"/>
          <w:sz w:val="30"/>
          <w:szCs w:val="30"/>
        </w:rPr>
        <w:t>本办法解释权属中国市政工程协会。</w:t>
      </w:r>
    </w:p>
    <w:p>
      <w:pPr>
        <w:rPr>
          <w:rFonts w:ascii="仿宋" w:hAnsi="仿宋" w:eastAsia="仿宋" w:cs="仿宋"/>
          <w:sz w:val="30"/>
          <w:szCs w:val="30"/>
        </w:rPr>
      </w:pPr>
    </w:p>
    <w:p>
      <w:pPr>
        <w:rPr>
          <w:rFonts w:ascii="仿宋" w:hAnsi="仿宋" w:eastAsia="仿宋" w:cs="仿宋"/>
          <w:sz w:val="30"/>
          <w:szCs w:val="30"/>
        </w:rPr>
      </w:pPr>
    </w:p>
    <w:p>
      <w:pPr>
        <w:ind w:firstLine="6000" w:firstLineChars="2000"/>
        <w:jc w:val="left"/>
        <w:rPr>
          <w:rFonts w:hint="eastAsia" w:ascii="仿宋_GB2312" w:hAnsi="仿宋_GB2312" w:eastAsia="仿宋" w:cs="仿宋_GB2312"/>
          <w:sz w:val="32"/>
          <w:szCs w:val="32"/>
          <w:lang w:val="en-US" w:eastAsia="zh-CN"/>
        </w:rPr>
      </w:pPr>
      <w:r>
        <w:rPr>
          <w:rFonts w:hint="eastAsia" w:ascii="仿宋" w:hAnsi="仿宋" w:eastAsia="仿宋" w:cs="仿宋"/>
          <w:sz w:val="30"/>
          <w:szCs w:val="30"/>
        </w:rPr>
        <w:t>2019年5月13</w:t>
      </w:r>
      <w:r>
        <w:rPr>
          <w:rFonts w:hint="eastAsia" w:ascii="仿宋" w:hAnsi="仿宋" w:eastAsia="仿宋" w:cs="仿宋"/>
          <w:sz w:val="30"/>
          <w:szCs w:val="30"/>
          <w:lang w:eastAsia="zh-CN"/>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30F9A"/>
    <w:rsid w:val="00516A78"/>
    <w:rsid w:val="00930F9A"/>
    <w:rsid w:val="08D329B6"/>
    <w:rsid w:val="260F5808"/>
    <w:rsid w:val="57395E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uiPriority w:val="99"/>
    <w:rPr>
      <w:sz w:val="18"/>
      <w:szCs w:val="18"/>
    </w:rPr>
  </w:style>
  <w:style w:type="paragraph" w:styleId="3">
    <w:name w:val="footer"/>
    <w:basedOn w:val="1"/>
    <w:link w:val="11"/>
    <w:semiHidden/>
    <w:unhideWhenUsed/>
    <w:uiPriority w:val="99"/>
    <w:pPr>
      <w:tabs>
        <w:tab w:val="center" w:pos="4153"/>
        <w:tab w:val="right" w:pos="8306"/>
      </w:tabs>
      <w:snapToGrid w:val="0"/>
      <w:jc w:val="left"/>
    </w:pPr>
    <w:rPr>
      <w:sz w:val="18"/>
      <w:szCs w:val="18"/>
    </w:rPr>
  </w:style>
  <w:style w:type="paragraph" w:styleId="4">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9">
    <w:name w:val="Hyperlink"/>
    <w:basedOn w:val="8"/>
    <w:semiHidden/>
    <w:unhideWhenUsed/>
    <w:qFormat/>
    <w:uiPriority w:val="99"/>
    <w:rPr>
      <w:color w:val="0000FF"/>
      <w:u w:val="single"/>
    </w:rPr>
  </w:style>
  <w:style w:type="character" w:customStyle="1" w:styleId="10">
    <w:name w:val="页眉 Char"/>
    <w:basedOn w:val="8"/>
    <w:link w:val="4"/>
    <w:semiHidden/>
    <w:qFormat/>
    <w:uiPriority w:val="99"/>
    <w:rPr>
      <w:sz w:val="18"/>
      <w:szCs w:val="18"/>
    </w:rPr>
  </w:style>
  <w:style w:type="character" w:customStyle="1" w:styleId="11">
    <w:name w:val="页脚 Char"/>
    <w:basedOn w:val="8"/>
    <w:link w:val="3"/>
    <w:semiHidden/>
    <w:qFormat/>
    <w:uiPriority w:val="99"/>
    <w:rPr>
      <w:sz w:val="18"/>
      <w:szCs w:val="18"/>
    </w:rPr>
  </w:style>
  <w:style w:type="character" w:customStyle="1" w:styleId="12">
    <w:name w:val="批注框文本 Char"/>
    <w:basedOn w:val="8"/>
    <w:link w:val="2"/>
    <w:semiHidden/>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0</Words>
  <Characters>2</Characters>
  <Lines>1</Lines>
  <Paragraphs>1</Paragraphs>
  <TotalTime>5</TotalTime>
  <ScaleCrop>false</ScaleCrop>
  <LinksUpToDate>false</LinksUpToDate>
  <CharactersWithSpaces>2</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2019-05-21T02:16:00Z</dcterms:created>
  <dc:creator>lenovo</dc:creator>
  <cp:lastModifiedBy>黑色星期天</cp:lastModifiedBy>
  <dcterms:modified xsi:type="dcterms:W3CDTF">2019-05-21T03:39:33Z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