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sz w:val="32"/>
          <w:szCs w:val="32"/>
          <w:lang w:eastAsia="zh-CN"/>
        </w:rPr>
      </w:pPr>
      <w:r>
        <w:rPr>
          <w:rFonts w:hint="eastAsia" w:ascii="黑体" w:hAnsi="黑体" w:eastAsia="黑体" w:cs="黑体"/>
          <w:sz w:val="32"/>
          <w:szCs w:val="32"/>
          <w:lang w:eastAsia="zh-CN"/>
        </w:rPr>
        <w:t>附件：</w:t>
      </w:r>
    </w:p>
    <w:p>
      <w:pPr>
        <w:pStyle w:val="2"/>
        <w:jc w:val="center"/>
        <w:rPr>
          <w:rFonts w:hint="eastAsia" w:ascii="仿宋_GB2312" w:hAnsi="仿宋_GB2312" w:eastAsia="仿宋_GB2312" w:cs="仿宋_GB2312"/>
          <w:b w:val="0"/>
          <w:i w:val="0"/>
          <w:caps w:val="0"/>
          <w:color w:val="000000"/>
          <w:spacing w:val="0"/>
          <w:sz w:val="32"/>
          <w:szCs w:val="32"/>
        </w:rPr>
      </w:pPr>
      <w:r>
        <w:rPr>
          <w:rFonts w:hint="eastAsia" w:ascii="方正小标宋简体" w:hAnsi="方正小标宋简体" w:eastAsia="方正小标宋简体" w:cs="方正小标宋简体"/>
          <w:b w:val="0"/>
          <w:bCs/>
          <w:sz w:val="44"/>
          <w:szCs w:val="44"/>
        </w:rPr>
        <w:t>关于转发内蒙古自治区住房和城乡建设厅《转发内蒙古自治区财政厅科技厅关于征集科技项目评审验收专家的通知》的函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bdr w:val="none" w:color="auto" w:sz="0" w:space="0"/>
        </w:rPr>
        <w:t>各盟市建筑业协会，相关专家，各会员企业：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bdr w:val="none" w:color="auto" w:sz="0" w:space="0"/>
        </w:rPr>
        <w:t>现将内蒙古自治区住房和城乡建设厅《转发内蒙古自治区财政厅科技厅关于征集科技项目评审验收专家的通知》（内建科函〔2018〕351号）转发你们，请符合条件的相关人员根据文件要求积极参与，并于2018年5月7日前将一式3份专家征集汇总表（盖章）、专家征集信息表及相关证明材料会同推荐文件报送至内建协专家委员会。同时报送电子版材料，发送至本会邮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_GB2312" w:hAnsi="仿宋_GB2312" w:eastAsia="仿宋_GB2312" w:cs="仿宋_GB2312"/>
          <w:b w:val="0"/>
          <w:i w:val="0"/>
          <w:caps w:val="0"/>
          <w:color w:val="000000"/>
          <w:spacing w:val="0"/>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bdr w:val="none" w:color="auto" w:sz="0" w:space="0"/>
        </w:rPr>
        <w:t>联</w:t>
      </w:r>
      <w:r>
        <w:rPr>
          <w:rFonts w:hint="eastAsia" w:ascii="仿宋_GB2312" w:hAnsi="仿宋_GB2312" w:eastAsia="仿宋_GB2312" w:cs="仿宋_GB2312"/>
          <w:b w:val="0"/>
          <w:i w:val="0"/>
          <w:caps w:val="0"/>
          <w:color w:val="000000"/>
          <w:spacing w:val="0"/>
          <w:sz w:val="32"/>
          <w:szCs w:val="32"/>
          <w:bdr w:val="none" w:color="auto" w:sz="0" w:space="0"/>
          <w:lang w:val="en-US" w:eastAsia="zh-CN"/>
        </w:rPr>
        <w:t xml:space="preserve"> </w:t>
      </w:r>
      <w:r>
        <w:rPr>
          <w:rFonts w:hint="eastAsia" w:ascii="仿宋_GB2312" w:hAnsi="仿宋_GB2312" w:eastAsia="仿宋_GB2312" w:cs="仿宋_GB2312"/>
          <w:b w:val="0"/>
          <w:i w:val="0"/>
          <w:caps w:val="0"/>
          <w:color w:val="000000"/>
          <w:spacing w:val="0"/>
          <w:sz w:val="32"/>
          <w:szCs w:val="32"/>
          <w:bdr w:val="none" w:color="auto" w:sz="0" w:space="0"/>
        </w:rPr>
        <w:t>系</w:t>
      </w:r>
      <w:r>
        <w:rPr>
          <w:rFonts w:hint="eastAsia" w:ascii="仿宋_GB2312" w:hAnsi="仿宋_GB2312" w:eastAsia="仿宋_GB2312" w:cs="仿宋_GB2312"/>
          <w:b w:val="0"/>
          <w:i w:val="0"/>
          <w:caps w:val="0"/>
          <w:color w:val="000000"/>
          <w:spacing w:val="0"/>
          <w:sz w:val="32"/>
          <w:szCs w:val="32"/>
          <w:bdr w:val="none" w:color="auto" w:sz="0" w:space="0"/>
          <w:lang w:val="en-US" w:eastAsia="zh-CN"/>
        </w:rPr>
        <w:t xml:space="preserve"> </w:t>
      </w:r>
      <w:r>
        <w:rPr>
          <w:rFonts w:hint="eastAsia" w:ascii="仿宋_GB2312" w:hAnsi="仿宋_GB2312" w:eastAsia="仿宋_GB2312" w:cs="仿宋_GB2312"/>
          <w:b w:val="0"/>
          <w:i w:val="0"/>
          <w:caps w:val="0"/>
          <w:color w:val="000000"/>
          <w:spacing w:val="0"/>
          <w:sz w:val="32"/>
          <w:szCs w:val="32"/>
          <w:bdr w:val="none" w:color="auto" w:sz="0" w:space="0"/>
        </w:rPr>
        <w:t>人：张  瑞  刘天娇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bdr w:val="none" w:color="auto" w:sz="0" w:space="0"/>
        </w:rPr>
        <w:t>联系电话： 0471-6915199</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bdr w:val="none" w:color="auto" w:sz="0" w:space="0"/>
        </w:rPr>
        <w:t>联系地址：呼和浩特市赛罕区锡林南路永光巷28号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bdr w:val="none" w:color="auto" w:sz="0" w:space="0"/>
        </w:rPr>
        <w:t xml:space="preserve">邮   </w:t>
      </w:r>
      <w:r>
        <w:rPr>
          <w:rFonts w:hint="eastAsia" w:ascii="仿宋_GB2312" w:hAnsi="仿宋_GB2312" w:eastAsia="仿宋_GB2312" w:cs="仿宋_GB2312"/>
          <w:b w:val="0"/>
          <w:i w:val="0"/>
          <w:caps w:val="0"/>
          <w:color w:val="000000"/>
          <w:spacing w:val="0"/>
          <w:sz w:val="32"/>
          <w:szCs w:val="32"/>
          <w:bdr w:val="none" w:color="auto" w:sz="0" w:space="0"/>
          <w:lang w:val="en-US" w:eastAsia="zh-CN"/>
        </w:rPr>
        <w:t xml:space="preserve"> </w:t>
      </w:r>
      <w:r>
        <w:rPr>
          <w:rFonts w:hint="eastAsia" w:ascii="仿宋_GB2312" w:hAnsi="仿宋_GB2312" w:eastAsia="仿宋_GB2312" w:cs="仿宋_GB2312"/>
          <w:b w:val="0"/>
          <w:i w:val="0"/>
          <w:caps w:val="0"/>
          <w:color w:val="000000"/>
          <w:spacing w:val="0"/>
          <w:sz w:val="32"/>
          <w:szCs w:val="32"/>
          <w:bdr w:val="none" w:color="auto" w:sz="0" w:space="0"/>
        </w:rPr>
        <w:t> 编：010020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bdr w:val="none" w:color="auto" w:sz="0" w:space="0"/>
        </w:rPr>
        <w:t>邮  </w:t>
      </w:r>
      <w:r>
        <w:rPr>
          <w:rFonts w:hint="eastAsia" w:ascii="仿宋_GB2312" w:hAnsi="仿宋_GB2312" w:eastAsia="仿宋_GB2312" w:cs="仿宋_GB2312"/>
          <w:b w:val="0"/>
          <w:i w:val="0"/>
          <w:caps w:val="0"/>
          <w:color w:val="000000"/>
          <w:spacing w:val="0"/>
          <w:sz w:val="32"/>
          <w:szCs w:val="32"/>
          <w:bdr w:val="none" w:color="auto" w:sz="0" w:space="0"/>
          <w:lang w:val="en-US" w:eastAsia="zh-CN"/>
        </w:rPr>
        <w:t xml:space="preserve"> </w:t>
      </w:r>
      <w:r>
        <w:rPr>
          <w:rFonts w:hint="eastAsia" w:ascii="仿宋_GB2312" w:hAnsi="仿宋_GB2312" w:eastAsia="仿宋_GB2312" w:cs="仿宋_GB2312"/>
          <w:b w:val="0"/>
          <w:i w:val="0"/>
          <w:caps w:val="0"/>
          <w:color w:val="000000"/>
          <w:spacing w:val="0"/>
          <w:sz w:val="32"/>
          <w:szCs w:val="32"/>
          <w:bdr w:val="none" w:color="auto" w:sz="0" w:space="0"/>
        </w:rPr>
        <w:t xml:space="preserve">  箱：nmgjzyxh@163.com</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_GB2312" w:hAnsi="仿宋_GB2312" w:eastAsia="仿宋_GB2312" w:cs="仿宋_GB2312"/>
          <w:b w:val="0"/>
          <w:i w:val="0"/>
          <w:caps w:val="0"/>
          <w:color w:val="000000"/>
          <w:spacing w:val="0"/>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_GB2312" w:hAnsi="仿宋_GB2312" w:eastAsia="仿宋_GB2312" w:cs="仿宋_GB2312"/>
          <w:b w:val="0"/>
          <w:i w:val="0"/>
          <w:caps w:val="0"/>
          <w:color w:val="000000"/>
          <w:spacing w:val="0"/>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918" w:leftChars="304" w:right="0" w:hanging="1280" w:hangingChars="400"/>
        <w:rPr>
          <w:rFonts w:hint="eastAsia" w:ascii="仿宋_GB2312" w:hAnsi="仿宋_GB2312" w:eastAsia="仿宋_GB2312" w:cs="仿宋_GB2312"/>
          <w:b w:val="0"/>
          <w:i w:val="0"/>
          <w:caps w:val="0"/>
          <w:color w:val="auto"/>
          <w:spacing w:val="0"/>
          <w:sz w:val="32"/>
          <w:szCs w:val="32"/>
        </w:rPr>
      </w:pPr>
      <w:r>
        <w:rPr>
          <w:rFonts w:hint="eastAsia" w:ascii="仿宋_GB2312" w:hAnsi="仿宋_GB2312" w:eastAsia="仿宋_GB2312" w:cs="仿宋_GB2312"/>
          <w:b w:val="0"/>
          <w:i w:val="0"/>
          <w:caps w:val="0"/>
          <w:color w:val="auto"/>
          <w:spacing w:val="0"/>
          <w:sz w:val="32"/>
          <w:szCs w:val="32"/>
          <w:bdr w:val="none" w:color="auto" w:sz="0" w:space="0"/>
        </w:rPr>
        <w:t>附件：</w:t>
      </w:r>
      <w:r>
        <w:rPr>
          <w:rFonts w:hint="eastAsia" w:ascii="仿宋_GB2312" w:hAnsi="仿宋_GB2312" w:eastAsia="仿宋_GB2312" w:cs="仿宋_GB2312"/>
          <w:b w:val="0"/>
          <w:i w:val="0"/>
          <w:caps w:val="0"/>
          <w:color w:val="auto"/>
          <w:spacing w:val="0"/>
          <w:sz w:val="32"/>
          <w:szCs w:val="32"/>
          <w:u w:val="none"/>
          <w:bdr w:val="none" w:color="auto" w:sz="0" w:space="0"/>
        </w:rPr>
        <w:fldChar w:fldCharType="begin"/>
      </w:r>
      <w:r>
        <w:rPr>
          <w:rFonts w:hint="eastAsia" w:ascii="仿宋_GB2312" w:hAnsi="仿宋_GB2312" w:eastAsia="仿宋_GB2312" w:cs="仿宋_GB2312"/>
          <w:b w:val="0"/>
          <w:i w:val="0"/>
          <w:caps w:val="0"/>
          <w:color w:val="auto"/>
          <w:spacing w:val="0"/>
          <w:sz w:val="32"/>
          <w:szCs w:val="32"/>
          <w:u w:val="none"/>
          <w:bdr w:val="none" w:color="auto" w:sz="0" w:space="0"/>
        </w:rPr>
        <w:instrText xml:space="preserve"> HYPERLINK "http://www.nmjx.org/upload/file/20180502/20180502091045_41407.zip" \t "http://www.nmjx.org/_blank" </w:instrText>
      </w:r>
      <w:r>
        <w:rPr>
          <w:rFonts w:hint="eastAsia" w:ascii="仿宋_GB2312" w:hAnsi="仿宋_GB2312" w:eastAsia="仿宋_GB2312" w:cs="仿宋_GB2312"/>
          <w:b w:val="0"/>
          <w:i w:val="0"/>
          <w:caps w:val="0"/>
          <w:color w:val="auto"/>
          <w:spacing w:val="0"/>
          <w:sz w:val="32"/>
          <w:szCs w:val="32"/>
          <w:u w:val="none"/>
          <w:bdr w:val="none" w:color="auto" w:sz="0" w:space="0"/>
        </w:rPr>
        <w:fldChar w:fldCharType="separate"/>
      </w:r>
      <w:r>
        <w:rPr>
          <w:rStyle w:val="5"/>
          <w:rFonts w:hint="eastAsia" w:ascii="仿宋_GB2312" w:hAnsi="仿宋_GB2312" w:eastAsia="仿宋_GB2312" w:cs="仿宋_GB2312"/>
          <w:b w:val="0"/>
          <w:i w:val="0"/>
          <w:caps w:val="0"/>
          <w:color w:val="auto"/>
          <w:spacing w:val="0"/>
          <w:sz w:val="32"/>
          <w:szCs w:val="32"/>
          <w:u w:val="none"/>
          <w:bdr w:val="none" w:color="auto" w:sz="0" w:space="0"/>
        </w:rPr>
        <w:t>《内蒙古自治区住房和城乡建设厅转发内蒙古自治区财政厅科技厅关于征集科技项目评审验收专家的通知》</w:t>
      </w:r>
      <w:r>
        <w:rPr>
          <w:rFonts w:hint="eastAsia" w:ascii="仿宋_GB2312" w:hAnsi="仿宋_GB2312" w:eastAsia="仿宋_GB2312" w:cs="仿宋_GB2312"/>
          <w:b w:val="0"/>
          <w:i w:val="0"/>
          <w:caps w:val="0"/>
          <w:color w:val="auto"/>
          <w:spacing w:val="0"/>
          <w:sz w:val="32"/>
          <w:szCs w:val="32"/>
          <w:u w:val="none"/>
          <w:bdr w:val="none" w:color="auto" w:sz="0" w:space="0"/>
        </w:rPr>
        <w:fldChar w:fldCharType="end"/>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_GB2312" w:hAnsi="仿宋_GB2312" w:eastAsia="仿宋_GB2312" w:cs="仿宋_GB2312"/>
          <w:b w:val="0"/>
          <w:i w:val="0"/>
          <w:caps w:val="0"/>
          <w:color w:val="000000"/>
          <w:spacing w:val="0"/>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_GB2312" w:hAnsi="仿宋_GB2312" w:eastAsia="仿宋_GB2312" w:cs="仿宋_GB2312"/>
          <w:b w:val="0"/>
          <w:i w:val="0"/>
          <w:caps w:val="0"/>
          <w:color w:val="000000"/>
          <w:spacing w:val="0"/>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bdr w:val="none" w:color="auto" w:sz="0" w:space="0"/>
          <w:lang w:val="en-US" w:eastAsia="zh-CN"/>
        </w:rPr>
        <w:t xml:space="preserve">                   </w:t>
      </w:r>
      <w:r>
        <w:rPr>
          <w:rFonts w:hint="eastAsia" w:ascii="仿宋_GB2312" w:hAnsi="仿宋_GB2312" w:eastAsia="仿宋_GB2312" w:cs="仿宋_GB2312"/>
          <w:b w:val="0"/>
          <w:i w:val="0"/>
          <w:caps w:val="0"/>
          <w:color w:val="000000"/>
          <w:spacing w:val="0"/>
          <w:sz w:val="32"/>
          <w:szCs w:val="32"/>
          <w:bdr w:val="none" w:color="auto" w:sz="0" w:space="0"/>
        </w:rPr>
        <w:t>内蒙古自治区建筑业协会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bdr w:val="none" w:color="auto" w:sz="0" w:space="0"/>
          <w:lang w:val="en-US" w:eastAsia="zh-CN"/>
        </w:rPr>
        <w:t xml:space="preserve">                   </w:t>
      </w:r>
      <w:r>
        <w:rPr>
          <w:rFonts w:hint="eastAsia" w:ascii="仿宋_GB2312" w:hAnsi="仿宋_GB2312" w:eastAsia="仿宋_GB2312" w:cs="仿宋_GB2312"/>
          <w:b w:val="0"/>
          <w:i w:val="0"/>
          <w:caps w:val="0"/>
          <w:color w:val="000000"/>
          <w:spacing w:val="0"/>
          <w:sz w:val="32"/>
          <w:szCs w:val="32"/>
          <w:bdr w:val="none" w:color="auto" w:sz="0" w:space="0"/>
        </w:rPr>
        <w:t>2018年5月2日</w:t>
      </w:r>
    </w:p>
    <w:p>
      <w:pPr>
        <w:rPr>
          <w:rFonts w:hint="eastAsia" w:ascii="仿宋_GB2312" w:hAnsi="仿宋_GB2312" w:eastAsia="仿宋_GB2312" w:cs="仿宋_GB2312"/>
          <w:sz w:val="32"/>
          <w:szCs w:val="32"/>
          <w:lang w:eastAsia="zh-CN"/>
        </w:rPr>
        <w:sectPr>
          <w:pgSz w:w="11906" w:h="16838"/>
          <w:pgMar w:top="1440" w:right="1800" w:bottom="1440" w:left="1800" w:header="851" w:footer="992" w:gutter="0"/>
          <w:cols w:space="425" w:num="1"/>
          <w:docGrid w:type="lines" w:linePitch="312" w:charSpace="0"/>
        </w:sectPr>
      </w:pPr>
    </w:p>
    <w:p>
      <w:pPr>
        <w:jc w:val="left"/>
      </w:pPr>
      <w:r>
        <w:rPr>
          <w:rFonts w:hint="eastAsia" w:ascii="仿宋_GB2312" w:hAnsi="仿宋_GB2312" w:eastAsia="仿宋_GB2312" w:cs="仿宋_GB2312"/>
          <w:sz w:val="32"/>
          <w:szCs w:val="32"/>
          <w:lang w:eastAsia="zh-CN"/>
        </w:rPr>
        <w:t>附件：</w:t>
      </w:r>
      <w:r>
        <w:drawing>
          <wp:inline distT="0" distB="0" distL="114300" distR="114300">
            <wp:extent cx="5269865" cy="8366760"/>
            <wp:effectExtent l="0" t="0" r="3175" b="0"/>
            <wp:docPr id="11" name="图片 11" descr="660156371635274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60156371635274388"/>
                    <pic:cNvPicPr>
                      <a:picLocks noChangeAspect="1"/>
                    </pic:cNvPicPr>
                  </pic:nvPicPr>
                  <pic:blipFill>
                    <a:blip r:embed="rId4"/>
                    <a:stretch>
                      <a:fillRect/>
                    </a:stretch>
                  </pic:blipFill>
                  <pic:spPr>
                    <a:xfrm>
                      <a:off x="0" y="0"/>
                      <a:ext cx="5269865" cy="8366760"/>
                    </a:xfrm>
                    <a:prstGeom prst="rect">
                      <a:avLst/>
                    </a:prstGeom>
                  </pic:spPr>
                </pic:pic>
              </a:graphicData>
            </a:graphic>
          </wp:inline>
        </w:drawing>
      </w:r>
      <w:r>
        <w:drawing>
          <wp:inline distT="0" distB="0" distL="114300" distR="114300">
            <wp:extent cx="5269230" cy="8853170"/>
            <wp:effectExtent l="0" t="0" r="381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9230" cy="8853170"/>
                    </a:xfrm>
                    <a:prstGeom prst="rect">
                      <a:avLst/>
                    </a:prstGeom>
                    <a:noFill/>
                    <a:ln w="9525">
                      <a:noFill/>
                    </a:ln>
                  </pic:spPr>
                </pic:pic>
              </a:graphicData>
            </a:graphic>
          </wp:inline>
        </w:drawing>
      </w:r>
      <w:r>
        <w:drawing>
          <wp:inline distT="0" distB="0" distL="114300" distR="114300">
            <wp:extent cx="5274310" cy="8870950"/>
            <wp:effectExtent l="0" t="0" r="13970"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4310" cy="8870950"/>
                    </a:xfrm>
                    <a:prstGeom prst="rect">
                      <a:avLst/>
                    </a:prstGeom>
                    <a:noFill/>
                    <a:ln w="9525">
                      <a:noFill/>
                    </a:ln>
                  </pic:spPr>
                </pic:pic>
              </a:graphicData>
            </a:graphic>
          </wp:inline>
        </w:drawing>
      </w:r>
      <w:r>
        <w:drawing>
          <wp:inline distT="0" distB="0" distL="114300" distR="114300">
            <wp:extent cx="5296535" cy="8816340"/>
            <wp:effectExtent l="0" t="0" r="698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96535" cy="8816340"/>
                    </a:xfrm>
                    <a:prstGeom prst="rect">
                      <a:avLst/>
                    </a:prstGeom>
                    <a:noFill/>
                    <a:ln w="9525">
                      <a:noFill/>
                    </a:ln>
                  </pic:spPr>
                </pic:pic>
              </a:graphicData>
            </a:graphic>
          </wp:inline>
        </w:drawing>
      </w:r>
      <w:r>
        <w:drawing>
          <wp:inline distT="0" distB="0" distL="114300" distR="114300">
            <wp:extent cx="5210810" cy="8823960"/>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10810" cy="8823960"/>
                    </a:xfrm>
                    <a:prstGeom prst="rect">
                      <a:avLst/>
                    </a:prstGeom>
                    <a:noFill/>
                    <a:ln w="9525">
                      <a:noFill/>
                    </a:ln>
                  </pic:spPr>
                </pic:pic>
              </a:graphicData>
            </a:graphic>
          </wp:inline>
        </w:drawing>
      </w:r>
      <w:r>
        <w:drawing>
          <wp:inline distT="0" distB="0" distL="114300" distR="114300">
            <wp:extent cx="5273040" cy="87477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3040" cy="8747760"/>
                    </a:xfrm>
                    <a:prstGeom prst="rect">
                      <a:avLst/>
                    </a:prstGeom>
                    <a:noFill/>
                    <a:ln w="9525">
                      <a:noFill/>
                    </a:ln>
                  </pic:spPr>
                </pic:pic>
              </a:graphicData>
            </a:graphic>
          </wp:inline>
        </w:drawing>
      </w:r>
      <w:r>
        <w:drawing>
          <wp:inline distT="0" distB="0" distL="114300" distR="114300">
            <wp:extent cx="5387975" cy="8738235"/>
            <wp:effectExtent l="0" t="0" r="698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387975" cy="8738235"/>
                    </a:xfrm>
                    <a:prstGeom prst="rect">
                      <a:avLst/>
                    </a:prstGeom>
                    <a:noFill/>
                    <a:ln w="9525">
                      <a:noFill/>
                    </a:ln>
                  </pic:spPr>
                </pic:pic>
              </a:graphicData>
            </a:graphic>
          </wp:inline>
        </w:drawing>
      </w:r>
      <w:bookmarkStart w:id="0" w:name="_GoBack"/>
      <w:r>
        <w:drawing>
          <wp:inline distT="0" distB="0" distL="114300" distR="114300">
            <wp:extent cx="5528310" cy="8824595"/>
            <wp:effectExtent l="0" t="0" r="3810" b="146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528310" cy="8824595"/>
                    </a:xfrm>
                    <a:prstGeom prst="rect">
                      <a:avLst/>
                    </a:prstGeom>
                    <a:noFill/>
                    <a:ln w="9525">
                      <a:noFill/>
                    </a:ln>
                  </pic:spPr>
                </pic:pic>
              </a:graphicData>
            </a:graphic>
          </wp:inline>
        </w:drawing>
      </w:r>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4637281"/>
    <w:rsid w:val="3BC4590B"/>
    <w:rsid w:val="7EE913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4">
    <w:name w:val="Default Paragraph Font"/>
    <w:semiHidden/>
    <w:qFormat/>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kcdz</cp:lastModifiedBy>
  <dcterms:modified xsi:type="dcterms:W3CDTF">2018-05-03T07:16:30Z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