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lang w:eastAsia="zh-CN"/>
          <w14:textFill>
            <w14:solidFill>
              <w14:schemeClr w14:val="tx1"/>
            </w14:solidFill>
          </w14:textFill>
        </w:rPr>
        <w:t>附件</w:t>
      </w:r>
      <w:r>
        <w:rPr>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住房和城乡建设部</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2015年1月31日发布的《</w:t>
      </w:r>
      <w:r>
        <w:rPr>
          <w:rFonts w:hint="eastAsia" w:ascii="仿宋_GB2312" w:hAnsi="仿宋_GB2312" w:eastAsia="仿宋_GB2312" w:cs="仿宋_GB2312"/>
          <w:b w:val="0"/>
          <w:bCs/>
          <w:color w:val="000000" w:themeColor="text1"/>
          <w:sz w:val="32"/>
          <w:szCs w:val="32"/>
          <w14:textFill>
            <w14:solidFill>
              <w14:schemeClr w14:val="tx1"/>
            </w14:solidFill>
          </w14:textFill>
        </w:rPr>
        <w:t>建筑业企业资质管理规定和资质标准实施意见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建市</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000000" w:themeColor="text1"/>
          <w:sz w:val="32"/>
          <w:szCs w:val="32"/>
          <w14:textFill>
            <w14:solidFill>
              <w14:schemeClr w14:val="tx1"/>
            </w14:solidFill>
          </w14:textFill>
        </w:rPr>
        <w:t>2015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000000" w:themeColor="text1"/>
          <w:sz w:val="32"/>
          <w:szCs w:val="32"/>
          <w14:textFill>
            <w14:solidFill>
              <w14:schemeClr w14:val="tx1"/>
            </w14:solidFill>
          </w14:textFill>
        </w:rPr>
        <w:t>20号</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）第三十八条内容如下：</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企业主要人员</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1.企业主要人员包括：注册执业人员、技术职称人员（包括技术负责人）、现场管理人员、技术工人等4类人员。</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2.《标准》中所称中级及以上技术职称，是指设区的市级及以上人事主管部门或其授权的单位评审的工程系列专业技术职称。</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现场管理人员是指与企业依法签订1年以上劳动合同，由企业依法为其缴纳社会保险，并按规定取得省级住房城乡建设主管部门或有关部门颁发的相应岗位证书的人员，以及住房城乡建设部或国务院有关部门认可的行业协会颁发的相应岗位证书的人员。</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相应岗位证书包括：岗位培训考核合格证书、安全生产考核合格证书、职业资格证书等。</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4.技术工人是指与企业依法签订1年以上劳动合同，由企业依法为其缴纳社会保险，并取得住房城乡建设部、国务院有关部门、省级住房城乡建设主管部门或有关部门认可的</w:t>
      </w:r>
      <w:bookmarkStart w:id="0" w:name="_GoBack"/>
      <w:bookmarkEnd w:id="0"/>
      <w:r>
        <w:rPr>
          <w:rFonts w:hint="eastAsia" w:ascii="仿宋_GB2312" w:hAnsi="仿宋_GB2312" w:eastAsia="仿宋_GB2312" w:cs="仿宋_GB2312"/>
          <w:color w:val="000000"/>
          <w:sz w:val="32"/>
          <w:szCs w:val="32"/>
        </w:rPr>
        <w:t>机构或建筑业企业颁发的职业培训合格证书或职业技能等级证书的人员。</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企业以其全资或控股的劳务企业技术工人作为企业主要人员申请施工总承包资质的，技术工人社会保险应由其全资或绝对控股的劳务企业缴纳。</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5.企业主要人员应满足60周岁及以下且由企业为其缴纳社会保险的要求。</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6.企业主要人员在两家及以上企业受聘或注册的，不作为资质标准要求的有效人员考核。</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7.技术负责人的资历、专业职称、业绩等方面按企业所申请资质的相应标准要求进行考核。企业应按所申请资质类别明确对应的1名专业技术负责人。</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8.中级及以上职称人员的“相关专业”按职称证书的岗位专业或毕业证书中所学专业进行考核。</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其中，结构专业包括：土木工程、工民建、结构、建筑施工、建筑工程等专业。</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9.企业申请某一类别资质，企业主要人员中每类人员数量、专业、工种均应满足《标准》要求。一个人同时具有注册证书、技术职称、岗位证书、技术工人培训合格证书或职业技能等级证书中两个及以上的，只能作为一人考核；但一个人同时拥有注册证书和技术职称的，可同时作为注册人员和技术职称人员考核。</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10.企业申请多个类别资质，企业主要人员中每类人员数量、专业、工种等应分别满足《标准》要求，每类人员数量不累加考核。如：企业同时申请建筑工程和市政公用工程施工总承包一级资质，企业只要拥有150名中级工以上技术工人即可分别满足两个类别的技术工人指标要求。</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个人具有两个及以上技术职称（注册资格）或专业工种的，可分别考核。如：一个人同时具有建筑工程职称证书和道路工程毕业证书，可分别作为企业申请建筑工程和市政公用工程施工总承包资质要求的职称人员考核。</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11.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申报单位一致，上级公司、子公司、事业单位、人力资源服务机构等其他单位缴纳或个人缴纳社会保险均不予认定，分公司缴纳的社会保险可以予以认定。</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12.《标准》中要求×××专业、×××专业注册建造师合计不少于××人，不要求所列专业必须齐全。</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13.《标准》中对职称人员专业作了限定，且要求专业齐全的，是指申报人员应由具有相应专业的技术职称人员组成，且每个专业至少有1人。如：建筑工程施工总承包一级资质标准中要求“建筑工程相关专业中级以上职称人员不少于30人，且结构、给排水、暖通、电气等专业齐全”，是指30人应当由结构、给排水、暖通、电气等4个专业中级以上有职称人员组成，且结构、给排水、暖通、电气各专业至少有1人，其他专业人员不予认可。</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14.《标准》未对技术职称人员专业作限定，但要求部分专业齐全的，是指要求齐全的专业至少有1人，其余申报人员专业不作限定。如：防水防腐保温工程专业承包一级资质标准中要求“工程序列中级以上职称和注册建造师合计不少于15人，且结构、材料或化工等专业齐全”，是指具有工程序列中级以上技术职称人员或注册建造师数量或两者之和的数量为15人，但其中至少应有1名结构专业、1名材料或化工专业人员，其他人员专业不作要求。</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15.《标准》中对技术职称人员专业作了限定，且未要求专业齐全的，是指相应专业的申报人员数量达到标准要求即可，每一类专业人员数量不作要求。如：水利水电工程施工总承包一级资质标准中要求“水利水电工程相关专业中级以上职称不少于60人”，指具有水利水电工程相关专业人员总数满足60人即可，每个专业人数不限，也不要求所有专业齐全。</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16.《标准》中现场管理人员岗位证书齐全是指企业申报人员中所要求岗位证书人员至少有1人，其他岗位证书人员数量不作要求。如：机场场道专业承包一级资质标准中要求“持有岗位证书的施工现场管理人员不少于30人，且施工员、质量员、安全员、材料员、资料员等人员齐全”，是指持有岗位证书的施工现场管理人员30人中至少有施工员、质量员、安全员、材料员、资料员各1人，其余人员可以是施工员、质量员、安全员、材料员、资料员、劳务员、造价员、测量员、试验员、标准员、机械员等任意一种人员。</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17.《标准》中未对技术工人的工种作出要求的，不对技术工人的工种进行考核。</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tLeas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18.《标准》中技术负责人（或注册建造师）主持完成的业绩是指作为施工项目经理或项目技术负责人主持完成的工程项目。其中，《标准》中考核指标为累计指标的，技术负责人（或注册建造师）主持完成的业绩不做累计考核。如：公路工程施工总承包二级资质标准中要求“近10年承担过下列3类工程施工，工程质量合格。（1）累计修建三级以上公路路基200公里以上……”，企业申请公路工程施工总承包三级资质时，技术负责人（或注册建造师）提供的主持完成的个人业绩应当是三级以上公路的路基工程项目即可，长度不作考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F40B2"/>
    <w:rsid w:val="4B3C1FB5"/>
    <w:rsid w:val="75F2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0"/>
    </w:rPr>
  </w:style>
  <w:style w:type="character" w:styleId="6">
    <w:name w:val="FollowedHyperlink"/>
    <w:basedOn w:val="5"/>
    <w:uiPriority w:val="0"/>
    <w:rPr>
      <w:color w:val="000000"/>
      <w:sz w:val="18"/>
      <w:szCs w:val="18"/>
      <w:u w:val="none"/>
    </w:rPr>
  </w:style>
  <w:style w:type="character" w:styleId="7">
    <w:name w:val="Hyperlink"/>
    <w:basedOn w:val="5"/>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2018-10-17T06:58:43Z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