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b w:val="0"/>
          <w:bCs/>
          <w:i w:val="0"/>
          <w:caps w:val="0"/>
          <w:color w:val="000000"/>
          <w:spacing w:val="0"/>
          <w:sz w:val="32"/>
          <w:szCs w:val="32"/>
          <w:bdr w:val="none" w:color="auto" w:sz="0" w:space="0"/>
          <w:lang w:val="en-US" w:eastAsia="zh-CN"/>
        </w:rPr>
      </w:pPr>
      <w:r>
        <w:rPr>
          <w:rFonts w:hint="eastAsia" w:ascii="黑体" w:hAnsi="黑体" w:eastAsia="黑体" w:cs="黑体"/>
          <w:b w:val="0"/>
          <w:bCs/>
          <w:i w:val="0"/>
          <w:caps w:val="0"/>
          <w:color w:val="000000"/>
          <w:spacing w:val="0"/>
          <w:sz w:val="32"/>
          <w:szCs w:val="32"/>
          <w:bdr w:val="none" w:color="auto" w:sz="0" w:space="0"/>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bdr w:val="none" w:color="auto" w:sz="0" w:space="0"/>
        </w:rPr>
      </w:pPr>
      <w:r>
        <w:rPr>
          <w:rFonts w:hint="eastAsia" w:ascii="方正小标宋简体" w:hAnsi="方正小标宋简体" w:eastAsia="方正小标宋简体" w:cs="方正小标宋简体"/>
          <w:b w:val="0"/>
          <w:bCs/>
          <w:i w:val="0"/>
          <w:caps w:val="0"/>
          <w:color w:val="000000"/>
          <w:spacing w:val="0"/>
          <w:sz w:val="44"/>
          <w:szCs w:val="44"/>
          <w:bdr w:val="none" w:color="auto" w:sz="0" w:space="0"/>
        </w:rPr>
        <w:t>关于召开建设工程质量控制和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bdr w:val="none" w:color="auto" w:sz="0" w:space="0"/>
        </w:rPr>
        <w:t>创精品</w:t>
      </w:r>
      <w:bookmarkStart w:id="0" w:name="_GoBack"/>
      <w:bookmarkEnd w:id="0"/>
      <w:r>
        <w:rPr>
          <w:rFonts w:hint="eastAsia" w:ascii="方正小标宋简体" w:hAnsi="方正小标宋简体" w:eastAsia="方正小标宋简体" w:cs="方正小标宋简体"/>
          <w:b w:val="0"/>
          <w:bCs/>
          <w:i w:val="0"/>
          <w:caps w:val="0"/>
          <w:color w:val="000000"/>
          <w:spacing w:val="0"/>
          <w:sz w:val="44"/>
          <w:szCs w:val="44"/>
          <w:bdr w:val="none" w:color="auto" w:sz="0" w:space="0"/>
        </w:rPr>
        <w:t>工程培训班的通知</w:t>
      </w:r>
    </w:p>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内建协〔2017〕150号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各盟市建筑业协会、会员单位：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为贯彻落实《国务院办公厅关于促进建筑业持续健康发展的意见》(国办发〔2017〕19号)和《内蒙古自治区人民政府办公厅关于促进建筑业持续健康发展的实施意见》（内政办发〔2017〕173号）文件精神，引导我区建筑业企业加强工程质量控制、积极创建精品工程，树立行业品牌，同时推动发展工程保险，我会定于2018年1月在呼和浩特市召开建设工程质量控制和创精品工程培训班。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一、会议内容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1、工程保险与担保知识讲解；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部署协会主要质量创优工作，包括创建中国建设工程鲁班奖、国家优质工程奖、自治区新技术应用示范工程、自治区市政金杯示范工程、自治区智能化优质工程、自治区钢结构金奖、内蒙古安装工程优质奖、自治区建筑工程装饰装修奖和工程建设质量管理小组活动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3、讲授如何创建精品工程及常见质量通病防治、施工过程质量控制等；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4、讲解如何总结开发施工工法和QC成果，促进企业提高技术创新能力和工程质量水平；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5、企业代表交流创建精品工程的策划和实施经验；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6、现场观摩。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二、参加人员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1、自治区建筑业协会会长、副会长、常务理事、理事、会员；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2、建筑业企业的有关负责人、工程技术人员、质量管理人员、项目负责人等；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3、自治区市政金杯示范工程、自治区智能化优质工程、自治区钢结构金奖、内蒙古安装工程优质奖、自治区建筑工程装饰装修奖、自治区工法和QC成果的申报单位、自治区优秀建造师（项目经理）；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4、各盟市建筑业协会相关人员；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5、内蒙古自治区建筑业协会专家委员会有关专家；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6、其他有关人员。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三、会议时间、地点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1、时间: 2018年1月19日-22日,19日全天报到、22日返程。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2、地点：呼和浩特宾悦大酒店（地址：呼和浩特市赛罕区昭乌达路52号，电话：0471-6605588）。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四、费用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1、会务费1200元/人（含资料费、场地费、餐费等）。食宿统一安排, 住宿费自理。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2、免收各盟市建筑业协会1人会务费。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3、汇款方式：（报到时请出示汇款单复印件）。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开户银行：建行呼和浩特东达支行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银行账号：15001706693050000187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开户单位全称：内蒙古自治区建筑业协会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开户行号：105191084082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五、会议报名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方式一：请将参会报名表电子版（见附件）于2017年1月11日前传至我会邮箱。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方式二：扫描下方二维码进行报名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drawing>
          <wp:inline distT="0" distB="0" distL="114300" distR="114300">
            <wp:extent cx="1714500" cy="17145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714500" cy="1714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   报名二维码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文件及附件可从内蒙古自治区建筑业协会网站文件公告栏下载。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 系 人：郭 维   李 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联系电话：0471-6682144、6294190（财务）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联系地址：呼和浩特市赛罕区锡林南路永光巷28号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    箱：nmjxzlaqb@163.com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网    站：www.nmjx.org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drawing>
          <wp:inline distT="0" distB="0" distL="114300" distR="114300">
            <wp:extent cx="1714500" cy="17145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714500" cy="1714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    微信公众号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spacing w:val="0"/>
          <w:sz w:val="32"/>
          <w:szCs w:val="32"/>
          <w:u w:val="none"/>
          <w:bdr w:val="none" w:color="auto" w:sz="0" w:space="0"/>
        </w:rPr>
        <w:fldChar w:fldCharType="begin"/>
      </w:r>
      <w:r>
        <w:rPr>
          <w:rFonts w:hint="eastAsia" w:ascii="仿宋_GB2312" w:hAnsi="仿宋_GB2312" w:eastAsia="仿宋_GB2312" w:cs="仿宋_GB2312"/>
          <w:b w:val="0"/>
          <w:i w:val="0"/>
          <w:caps w:val="0"/>
          <w:spacing w:val="0"/>
          <w:sz w:val="32"/>
          <w:szCs w:val="32"/>
          <w:u w:val="none"/>
          <w:bdr w:val="none" w:color="auto" w:sz="0" w:space="0"/>
        </w:rPr>
        <w:instrText xml:space="preserve"> HYPERLINK "http://www.nmgjzyxh.org/upload/file/20171229/20171229103215_11895.doc" \t "http://www.nmgjzyxh.org/_blank" </w:instrText>
      </w:r>
      <w:r>
        <w:rPr>
          <w:rFonts w:hint="eastAsia" w:ascii="仿宋_GB2312" w:hAnsi="仿宋_GB2312" w:eastAsia="仿宋_GB2312" w:cs="仿宋_GB2312"/>
          <w:b w:val="0"/>
          <w:i w:val="0"/>
          <w:caps w:val="0"/>
          <w:spacing w:val="0"/>
          <w:sz w:val="32"/>
          <w:szCs w:val="32"/>
          <w:u w:val="none"/>
          <w:bdr w:val="none" w:color="auto" w:sz="0" w:space="0"/>
        </w:rPr>
        <w:fldChar w:fldCharType="separate"/>
      </w:r>
      <w:r>
        <w:rPr>
          <w:rStyle w:val="5"/>
          <w:rFonts w:hint="eastAsia" w:ascii="仿宋_GB2312" w:hAnsi="仿宋_GB2312" w:eastAsia="仿宋_GB2312" w:cs="仿宋_GB2312"/>
          <w:b w:val="0"/>
          <w:i w:val="0"/>
          <w:caps w:val="0"/>
          <w:spacing w:val="0"/>
          <w:sz w:val="32"/>
          <w:szCs w:val="32"/>
          <w:u w:val="none"/>
          <w:bdr w:val="none" w:color="auto" w:sz="0" w:space="0"/>
        </w:rPr>
        <w:t>附件:报名表</w:t>
      </w:r>
      <w:r>
        <w:rPr>
          <w:rFonts w:hint="eastAsia" w:ascii="仿宋_GB2312" w:hAnsi="仿宋_GB2312" w:eastAsia="仿宋_GB2312" w:cs="仿宋_GB2312"/>
          <w:b w:val="0"/>
          <w:i w:val="0"/>
          <w:caps w:val="0"/>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2017年11月25日</w:t>
      </w:r>
    </w:p>
    <w:p>
      <w:pPr>
        <w:rPr>
          <w:rFonts w:hint="eastAsia" w:ascii="仿宋_GB2312" w:hAnsi="仿宋_GB2312" w:eastAsia="仿宋_GB2312" w:cs="仿宋_GB2312"/>
          <w:sz w:val="32"/>
          <w:szCs w:val="32"/>
        </w:rPr>
      </w:pPr>
    </w:p>
    <w:p>
      <w:pPr>
        <w:rPr>
          <w:rFonts w:hint="eastAsia" w:ascii="仿宋_GB2312" w:eastAsia="仿宋_GB2312"/>
          <w:sz w:val="24"/>
          <w:szCs w:val="24"/>
        </w:rPr>
      </w:pPr>
      <w:r>
        <w:rPr>
          <w:rFonts w:hint="eastAsia" w:ascii="仿宋_GB2312" w:eastAsia="仿宋_GB2312"/>
          <w:sz w:val="24"/>
          <w:szCs w:val="24"/>
        </w:rPr>
        <w:t>附件：</w:t>
      </w:r>
    </w:p>
    <w:p>
      <w:pPr>
        <w:spacing w:before="156" w:beforeLines="50"/>
        <w:jc w:val="center"/>
        <w:rPr>
          <w:rFonts w:hint="eastAsia" w:ascii="方正小标宋简体" w:hAnsi="方正小标宋简体" w:eastAsia="方正小标宋简体" w:cs="方正小标宋简体"/>
          <w:b w:val="0"/>
          <w:i w:val="0"/>
          <w:caps w:val="0"/>
          <w:color w:val="000000"/>
          <w:spacing w:val="0"/>
          <w:sz w:val="44"/>
          <w:szCs w:val="44"/>
          <w:shd w:val="clear" w:color="auto" w:fill="FFFFFF"/>
        </w:rPr>
      </w:pPr>
      <w:r>
        <w:rPr>
          <w:rFonts w:hint="eastAsia" w:ascii="方正小标宋简体" w:hAnsi="方正小标宋简体" w:eastAsia="方正小标宋简体" w:cs="方正小标宋简体"/>
          <w:b w:val="0"/>
          <w:i w:val="0"/>
          <w:caps w:val="0"/>
          <w:color w:val="000000"/>
          <w:spacing w:val="0"/>
          <w:sz w:val="44"/>
          <w:szCs w:val="44"/>
          <w:shd w:val="clear" w:color="auto" w:fill="FFFFFF"/>
        </w:rPr>
        <w:t>报</w:t>
      </w:r>
      <w:r>
        <w:rPr>
          <w:rFonts w:hint="eastAsia" w:ascii="方正小标宋简体" w:hAnsi="方正小标宋简体" w:eastAsia="方正小标宋简体" w:cs="方正小标宋简体"/>
          <w:b w:val="0"/>
          <w:i w:val="0"/>
          <w:caps w:val="0"/>
          <w:color w:val="000000"/>
          <w:spacing w:val="0"/>
          <w:sz w:val="44"/>
          <w:szCs w:val="44"/>
          <w:shd w:val="clear" w:color="auto" w:fill="FFFFFF"/>
          <w:lang w:val="en-US" w:eastAsia="zh-CN"/>
        </w:rPr>
        <w:t xml:space="preserve"> </w:t>
      </w:r>
      <w:r>
        <w:rPr>
          <w:rFonts w:hint="eastAsia" w:ascii="方正小标宋简体" w:hAnsi="方正小标宋简体" w:eastAsia="方正小标宋简体" w:cs="方正小标宋简体"/>
          <w:b w:val="0"/>
          <w:i w:val="0"/>
          <w:caps w:val="0"/>
          <w:color w:val="000000"/>
          <w:spacing w:val="0"/>
          <w:sz w:val="44"/>
          <w:szCs w:val="44"/>
          <w:shd w:val="clear" w:color="auto" w:fill="FFFFFF"/>
        </w:rPr>
        <w:t>名</w:t>
      </w:r>
      <w:r>
        <w:rPr>
          <w:rFonts w:hint="eastAsia" w:ascii="方正小标宋简体" w:hAnsi="方正小标宋简体" w:eastAsia="方正小标宋简体" w:cs="方正小标宋简体"/>
          <w:b w:val="0"/>
          <w:i w:val="0"/>
          <w:caps w:val="0"/>
          <w:color w:val="000000"/>
          <w:spacing w:val="0"/>
          <w:sz w:val="44"/>
          <w:szCs w:val="44"/>
          <w:shd w:val="clear" w:color="auto" w:fill="FFFFFF"/>
          <w:lang w:val="en-US" w:eastAsia="zh-CN"/>
        </w:rPr>
        <w:t xml:space="preserve"> </w:t>
      </w:r>
      <w:r>
        <w:rPr>
          <w:rFonts w:hint="eastAsia" w:ascii="方正小标宋简体" w:hAnsi="方正小标宋简体" w:eastAsia="方正小标宋简体" w:cs="方正小标宋简体"/>
          <w:b w:val="0"/>
          <w:i w:val="0"/>
          <w:caps w:val="0"/>
          <w:color w:val="000000"/>
          <w:spacing w:val="0"/>
          <w:sz w:val="44"/>
          <w:szCs w:val="44"/>
          <w:shd w:val="clear" w:color="auto" w:fill="FFFFFF"/>
        </w:rPr>
        <w:t>表</w:t>
      </w:r>
    </w:p>
    <w:tbl>
      <w:tblPr>
        <w:tblStyle w:val="6"/>
        <w:tblW w:w="9610" w:type="dxa"/>
        <w:jc w:val="center"/>
        <w:tblInd w:w="-4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36"/>
        <w:gridCol w:w="1341"/>
        <w:gridCol w:w="1539"/>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389"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8221" w:type="dxa"/>
            <w:gridSpan w:val="5"/>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389"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4716" w:type="dxa"/>
            <w:gridSpan w:val="3"/>
            <w:vAlign w:val="center"/>
          </w:tcPr>
          <w:p>
            <w:pPr>
              <w:spacing w:line="400" w:lineRule="exact"/>
              <w:jc w:val="center"/>
              <w:rPr>
                <w:rFonts w:hint="eastAsia" w:ascii="仿宋_GB2312" w:hAnsi="仿宋_GB2312" w:eastAsia="仿宋_GB2312" w:cs="仿宋_GB2312"/>
                <w:sz w:val="28"/>
                <w:szCs w:val="28"/>
              </w:rPr>
            </w:pPr>
          </w:p>
        </w:tc>
        <w:tc>
          <w:tcPr>
            <w:tcW w:w="1517"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988" w:type="dxa"/>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1389"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836" w:type="dxa"/>
            <w:vAlign w:val="center"/>
          </w:tcPr>
          <w:p>
            <w:pPr>
              <w:spacing w:line="400" w:lineRule="exact"/>
              <w:jc w:val="center"/>
              <w:rPr>
                <w:rFonts w:hint="eastAsia" w:ascii="仿宋_GB2312" w:hAnsi="仿宋_GB2312" w:eastAsia="仿宋_GB2312" w:cs="仿宋_GB2312"/>
                <w:sz w:val="28"/>
                <w:szCs w:val="28"/>
              </w:rPr>
            </w:pPr>
          </w:p>
        </w:tc>
        <w:tc>
          <w:tcPr>
            <w:tcW w:w="1341"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固定电话</w:t>
            </w:r>
          </w:p>
        </w:tc>
        <w:tc>
          <w:tcPr>
            <w:tcW w:w="1539" w:type="dxa"/>
            <w:vAlign w:val="center"/>
          </w:tcPr>
          <w:p>
            <w:pPr>
              <w:spacing w:line="400" w:lineRule="exact"/>
              <w:jc w:val="center"/>
              <w:rPr>
                <w:rFonts w:hint="eastAsia" w:ascii="仿宋_GB2312" w:hAnsi="仿宋_GB2312" w:eastAsia="仿宋_GB2312" w:cs="仿宋_GB2312"/>
                <w:sz w:val="28"/>
                <w:szCs w:val="28"/>
              </w:rPr>
            </w:pPr>
          </w:p>
        </w:tc>
        <w:tc>
          <w:tcPr>
            <w:tcW w:w="1517"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移动电话</w:t>
            </w:r>
          </w:p>
        </w:tc>
        <w:tc>
          <w:tcPr>
            <w:tcW w:w="1988" w:type="dxa"/>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610" w:type="dxa"/>
            <w:gridSpan w:val="6"/>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89" w:type="dxa"/>
            <w:vAlign w:val="center"/>
          </w:tcPr>
          <w:p>
            <w:pPr>
              <w:spacing w:line="400" w:lineRule="exact"/>
              <w:ind w:left="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4716" w:type="dxa"/>
            <w:gridSpan w:val="3"/>
            <w:vAlign w:val="center"/>
          </w:tcPr>
          <w:p>
            <w:pPr>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单位名称</w:t>
            </w:r>
          </w:p>
        </w:tc>
        <w:tc>
          <w:tcPr>
            <w:tcW w:w="1517"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务</w:t>
            </w:r>
          </w:p>
        </w:tc>
        <w:tc>
          <w:tcPr>
            <w:tcW w:w="1988"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389" w:type="dxa"/>
            <w:vAlign w:val="center"/>
          </w:tcPr>
          <w:p>
            <w:pPr>
              <w:spacing w:line="500" w:lineRule="exact"/>
              <w:jc w:val="center"/>
              <w:rPr>
                <w:rFonts w:hint="eastAsia" w:ascii="仿宋_GB2312" w:hAnsi="仿宋_GB2312" w:eastAsia="仿宋_GB2312" w:cs="仿宋_GB2312"/>
                <w:sz w:val="28"/>
                <w:szCs w:val="28"/>
              </w:rPr>
            </w:pPr>
          </w:p>
        </w:tc>
        <w:tc>
          <w:tcPr>
            <w:tcW w:w="4716" w:type="dxa"/>
            <w:gridSpan w:val="3"/>
            <w:vAlign w:val="center"/>
          </w:tcPr>
          <w:p>
            <w:pPr>
              <w:spacing w:line="500" w:lineRule="exact"/>
              <w:rPr>
                <w:rFonts w:hint="eastAsia" w:ascii="仿宋_GB2312" w:hAnsi="仿宋_GB2312" w:eastAsia="仿宋_GB2312" w:cs="仿宋_GB2312"/>
                <w:sz w:val="28"/>
                <w:szCs w:val="28"/>
              </w:rPr>
            </w:pPr>
          </w:p>
        </w:tc>
        <w:tc>
          <w:tcPr>
            <w:tcW w:w="1517" w:type="dxa"/>
            <w:vAlign w:val="center"/>
          </w:tcPr>
          <w:p>
            <w:pPr>
              <w:spacing w:line="500" w:lineRule="exact"/>
              <w:jc w:val="center"/>
              <w:rPr>
                <w:rFonts w:hint="eastAsia" w:ascii="仿宋_GB2312" w:hAnsi="仿宋_GB2312" w:eastAsia="仿宋_GB2312" w:cs="仿宋_GB2312"/>
                <w:sz w:val="28"/>
                <w:szCs w:val="28"/>
              </w:rPr>
            </w:pPr>
          </w:p>
        </w:tc>
        <w:tc>
          <w:tcPr>
            <w:tcW w:w="1988" w:type="dxa"/>
            <w:vAlign w:val="center"/>
          </w:tcPr>
          <w:p>
            <w:pPr>
              <w:spacing w:line="500" w:lineRule="exact"/>
              <w:jc w:val="center"/>
              <w:rPr>
                <w:rFonts w:hint="eastAsia" w:ascii="仿宋_GB2312" w:hAnsi="仿宋_GB2312" w:eastAsia="仿宋_GB2312" w:cs="仿宋_GB2312"/>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389" w:type="dxa"/>
            <w:vAlign w:val="center"/>
          </w:tcPr>
          <w:p>
            <w:pPr>
              <w:spacing w:line="500" w:lineRule="exact"/>
              <w:jc w:val="center"/>
              <w:rPr>
                <w:rFonts w:hint="eastAsia" w:ascii="仿宋_GB2312" w:hAnsi="仿宋_GB2312" w:eastAsia="仿宋_GB2312" w:cs="仿宋_GB2312"/>
                <w:sz w:val="28"/>
                <w:szCs w:val="28"/>
              </w:rPr>
            </w:pPr>
          </w:p>
        </w:tc>
        <w:tc>
          <w:tcPr>
            <w:tcW w:w="4716" w:type="dxa"/>
            <w:gridSpan w:val="3"/>
            <w:vAlign w:val="center"/>
          </w:tcPr>
          <w:p>
            <w:pPr>
              <w:spacing w:line="500" w:lineRule="exact"/>
              <w:rPr>
                <w:rFonts w:hint="eastAsia" w:ascii="仿宋_GB2312" w:hAnsi="仿宋_GB2312" w:eastAsia="仿宋_GB2312" w:cs="仿宋_GB2312"/>
                <w:sz w:val="28"/>
                <w:szCs w:val="28"/>
              </w:rPr>
            </w:pPr>
          </w:p>
        </w:tc>
        <w:tc>
          <w:tcPr>
            <w:tcW w:w="1517" w:type="dxa"/>
            <w:vAlign w:val="center"/>
          </w:tcPr>
          <w:p>
            <w:pPr>
              <w:spacing w:line="500" w:lineRule="exact"/>
              <w:jc w:val="center"/>
              <w:rPr>
                <w:rFonts w:hint="eastAsia" w:ascii="仿宋_GB2312" w:hAnsi="仿宋_GB2312" w:eastAsia="仿宋_GB2312" w:cs="仿宋_GB2312"/>
                <w:sz w:val="28"/>
                <w:szCs w:val="28"/>
              </w:rPr>
            </w:pPr>
          </w:p>
        </w:tc>
        <w:tc>
          <w:tcPr>
            <w:tcW w:w="1988" w:type="dxa"/>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389" w:type="dxa"/>
            <w:vAlign w:val="center"/>
          </w:tcPr>
          <w:p>
            <w:pPr>
              <w:spacing w:line="500" w:lineRule="exact"/>
              <w:jc w:val="center"/>
              <w:rPr>
                <w:rFonts w:hint="eastAsia" w:ascii="仿宋_GB2312" w:hAnsi="仿宋_GB2312" w:eastAsia="仿宋_GB2312" w:cs="仿宋_GB2312"/>
                <w:sz w:val="28"/>
                <w:szCs w:val="28"/>
              </w:rPr>
            </w:pPr>
          </w:p>
        </w:tc>
        <w:tc>
          <w:tcPr>
            <w:tcW w:w="4716" w:type="dxa"/>
            <w:gridSpan w:val="3"/>
            <w:vAlign w:val="center"/>
          </w:tcPr>
          <w:p>
            <w:pPr>
              <w:spacing w:line="500" w:lineRule="exact"/>
              <w:rPr>
                <w:rFonts w:hint="eastAsia" w:ascii="仿宋_GB2312" w:hAnsi="仿宋_GB2312" w:eastAsia="仿宋_GB2312" w:cs="仿宋_GB2312"/>
                <w:sz w:val="28"/>
                <w:szCs w:val="28"/>
              </w:rPr>
            </w:pPr>
          </w:p>
        </w:tc>
        <w:tc>
          <w:tcPr>
            <w:tcW w:w="1517" w:type="dxa"/>
            <w:vAlign w:val="center"/>
          </w:tcPr>
          <w:p>
            <w:pPr>
              <w:spacing w:line="500" w:lineRule="exact"/>
              <w:jc w:val="center"/>
              <w:rPr>
                <w:rFonts w:hint="eastAsia" w:ascii="仿宋_GB2312" w:hAnsi="仿宋_GB2312" w:eastAsia="仿宋_GB2312" w:cs="仿宋_GB2312"/>
                <w:sz w:val="28"/>
                <w:szCs w:val="28"/>
              </w:rPr>
            </w:pPr>
          </w:p>
        </w:tc>
        <w:tc>
          <w:tcPr>
            <w:tcW w:w="1988" w:type="dxa"/>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389" w:type="dxa"/>
            <w:vAlign w:val="center"/>
          </w:tcPr>
          <w:p>
            <w:pPr>
              <w:spacing w:line="500" w:lineRule="exact"/>
              <w:jc w:val="center"/>
              <w:rPr>
                <w:rFonts w:hint="eastAsia" w:ascii="仿宋_GB2312" w:hAnsi="仿宋_GB2312" w:eastAsia="仿宋_GB2312" w:cs="仿宋_GB2312"/>
                <w:sz w:val="28"/>
                <w:szCs w:val="28"/>
              </w:rPr>
            </w:pPr>
          </w:p>
        </w:tc>
        <w:tc>
          <w:tcPr>
            <w:tcW w:w="4716" w:type="dxa"/>
            <w:gridSpan w:val="3"/>
            <w:vAlign w:val="center"/>
          </w:tcPr>
          <w:p>
            <w:pPr>
              <w:spacing w:line="500" w:lineRule="exact"/>
              <w:rPr>
                <w:rFonts w:hint="eastAsia" w:ascii="仿宋_GB2312" w:hAnsi="仿宋_GB2312" w:eastAsia="仿宋_GB2312" w:cs="仿宋_GB2312"/>
                <w:sz w:val="28"/>
                <w:szCs w:val="28"/>
              </w:rPr>
            </w:pPr>
          </w:p>
        </w:tc>
        <w:tc>
          <w:tcPr>
            <w:tcW w:w="1517" w:type="dxa"/>
            <w:vAlign w:val="center"/>
          </w:tcPr>
          <w:p>
            <w:pPr>
              <w:spacing w:line="500" w:lineRule="exact"/>
              <w:jc w:val="center"/>
              <w:rPr>
                <w:rFonts w:hint="eastAsia" w:ascii="仿宋_GB2312" w:hAnsi="仿宋_GB2312" w:eastAsia="仿宋_GB2312" w:cs="仿宋_GB2312"/>
                <w:sz w:val="28"/>
                <w:szCs w:val="28"/>
              </w:rPr>
            </w:pPr>
          </w:p>
        </w:tc>
        <w:tc>
          <w:tcPr>
            <w:tcW w:w="1988" w:type="dxa"/>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89" w:type="dxa"/>
            <w:vAlign w:val="center"/>
          </w:tcPr>
          <w:p>
            <w:pPr>
              <w:spacing w:line="500" w:lineRule="exact"/>
              <w:jc w:val="center"/>
              <w:rPr>
                <w:rFonts w:hint="eastAsia" w:ascii="仿宋_GB2312" w:hAnsi="仿宋_GB2312" w:eastAsia="仿宋_GB2312" w:cs="仿宋_GB2312"/>
                <w:sz w:val="28"/>
                <w:szCs w:val="28"/>
              </w:rPr>
            </w:pPr>
          </w:p>
        </w:tc>
        <w:tc>
          <w:tcPr>
            <w:tcW w:w="4716" w:type="dxa"/>
            <w:gridSpan w:val="3"/>
            <w:vAlign w:val="center"/>
          </w:tcPr>
          <w:p>
            <w:pPr>
              <w:spacing w:line="500" w:lineRule="exact"/>
              <w:rPr>
                <w:rFonts w:hint="eastAsia" w:ascii="仿宋_GB2312" w:hAnsi="仿宋_GB2312" w:eastAsia="仿宋_GB2312" w:cs="仿宋_GB2312"/>
                <w:color w:val="333333"/>
                <w:sz w:val="24"/>
              </w:rPr>
            </w:pPr>
          </w:p>
        </w:tc>
        <w:tc>
          <w:tcPr>
            <w:tcW w:w="1517" w:type="dxa"/>
            <w:vAlign w:val="center"/>
          </w:tcPr>
          <w:p>
            <w:pPr>
              <w:spacing w:line="500" w:lineRule="exact"/>
              <w:jc w:val="center"/>
              <w:rPr>
                <w:rFonts w:hint="eastAsia" w:ascii="仿宋_GB2312" w:hAnsi="仿宋_GB2312" w:eastAsia="仿宋_GB2312" w:cs="仿宋_GB2312"/>
                <w:sz w:val="28"/>
                <w:szCs w:val="28"/>
              </w:rPr>
            </w:pPr>
          </w:p>
        </w:tc>
        <w:tc>
          <w:tcPr>
            <w:tcW w:w="1988" w:type="dxa"/>
            <w:vAlign w:val="center"/>
          </w:tcPr>
          <w:p>
            <w:pPr>
              <w:spacing w:line="500" w:lineRule="exact"/>
              <w:jc w:val="center"/>
              <w:rPr>
                <w:rFonts w:hint="eastAsia"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89" w:type="dxa"/>
            <w:vAlign w:val="center"/>
          </w:tcPr>
          <w:p>
            <w:pPr>
              <w:spacing w:line="400" w:lineRule="exact"/>
              <w:ind w:left="6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宿</w:t>
            </w:r>
          </w:p>
        </w:tc>
        <w:tc>
          <w:tcPr>
            <w:tcW w:w="8221" w:type="dxa"/>
            <w:gridSpan w:val="5"/>
            <w:vAlign w:val="center"/>
          </w:tcPr>
          <w:p>
            <w:pPr>
              <w:pStyle w:val="3"/>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lang w:val="en-US" w:eastAsia="zh-CN"/>
              </w:rPr>
              <w:t xml:space="preserve">   </w:t>
            </w:r>
            <w:r>
              <w:rPr>
                <w:rFonts w:hint="eastAsia" w:ascii="仿宋_GB2312" w:hAnsi="仿宋_GB2312" w:eastAsia="仿宋_GB2312" w:cs="仿宋_GB2312"/>
                <w:color w:val="333333"/>
                <w:u w:val="single"/>
              </w:rPr>
              <w:t>标间</w:t>
            </w:r>
            <w:r>
              <w:rPr>
                <w:rFonts w:hint="eastAsia" w:ascii="仿宋_GB2312" w:hAnsi="仿宋_GB2312" w:eastAsia="仿宋_GB2312" w:cs="仿宋_GB2312"/>
                <w:color w:val="333333"/>
                <w:u w:val="single"/>
                <w:lang w:val="en-US" w:eastAsia="zh-CN"/>
              </w:rPr>
              <w:t xml:space="preserve">   间</w:t>
            </w:r>
            <w:r>
              <w:rPr>
                <w:rFonts w:hint="eastAsia" w:ascii="仿宋_GB2312" w:hAnsi="仿宋_GB2312" w:eastAsia="仿宋_GB2312" w:cs="仿宋_GB2312"/>
                <w:color w:val="333333"/>
                <w:lang w:val="en-US" w:eastAsia="zh-CN"/>
              </w:rPr>
              <w:t xml:space="preserve">          </w:t>
            </w:r>
            <w:r>
              <w:rPr>
                <w:rFonts w:hint="eastAsia" w:ascii="仿宋_GB2312" w:hAnsi="仿宋_GB2312" w:eastAsia="仿宋_GB2312" w:cs="仿宋_GB2312"/>
                <w:color w:val="333333"/>
                <w:sz w:val="24"/>
                <w:u w:val="single"/>
              </w:rPr>
              <w:t>单间</w:t>
            </w:r>
            <w:r>
              <w:rPr>
                <w:rFonts w:hint="eastAsia" w:ascii="仿宋_GB2312" w:hAnsi="仿宋_GB2312" w:eastAsia="仿宋_GB2312" w:cs="仿宋_GB2312"/>
                <w:color w:val="333333"/>
                <w:u w:val="single"/>
                <w:lang w:val="en-US" w:eastAsia="zh-CN"/>
              </w:rPr>
              <w:t xml:space="preserve">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9610" w:type="dxa"/>
            <w:gridSpan w:val="6"/>
            <w:vAlign w:val="center"/>
          </w:tcPr>
          <w:p>
            <w:pPr>
              <w:spacing w:line="500" w:lineRule="exact"/>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开具增值税普通发票信息：</w:t>
            </w:r>
          </w:p>
          <w:p>
            <w:pPr>
              <w:spacing w:line="500" w:lineRule="exact"/>
              <w:rPr>
                <w:rFonts w:hint="eastAsia" w:ascii="仿宋_GB2312" w:hAnsi="仿宋_GB2312" w:eastAsia="仿宋_GB2312" w:cs="仿宋_GB2312"/>
                <w:color w:val="333333"/>
                <w:sz w:val="28"/>
                <w:szCs w:val="28"/>
                <w:lang w:eastAsia="zh-CN"/>
              </w:rPr>
            </w:pPr>
          </w:p>
        </w:tc>
      </w:tr>
    </w:tbl>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此处粘贴费用汇（寄）存根复印件</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16393"/>
    <w:rsid w:val="1F885EE2"/>
    <w:rsid w:val="28B253D6"/>
    <w:rsid w:val="62A9559A"/>
    <w:rsid w:val="67612E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白雪娇</cp:lastModifiedBy>
  <dcterms:modified xsi:type="dcterms:W3CDTF">2018-01-02T01:26:02Z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