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黑体"/>
          <w:bCs/>
          <w:sz w:val="32"/>
          <w:szCs w:val="32"/>
        </w:rPr>
      </w:pPr>
      <w:r>
        <w:rPr>
          <w:rFonts w:hint="eastAsia" w:ascii="黑体" w:hAnsi="黑体" w:eastAsia="黑体" w:cs="黑体"/>
          <w:bCs/>
          <w:sz w:val="32"/>
          <w:szCs w:val="32"/>
        </w:rPr>
        <w:t>附件1：</w:t>
      </w:r>
    </w:p>
    <w:p>
      <w:pPr>
        <w:jc w:val="center"/>
        <w:rPr>
          <w:rFonts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Cs/>
          <w:sz w:val="44"/>
          <w:szCs w:val="44"/>
        </w:rPr>
        <w:t>鄂尔多斯市建筑业优秀企业家评选办法</w:t>
      </w:r>
    </w:p>
    <w:p>
      <w:pPr>
        <w:jc w:val="center"/>
        <w:rPr>
          <w:rFonts w:ascii="仿宋_GB2312" w:hAnsi="仿宋_GB2312" w:eastAsia="仿宋_GB2312" w:cs="仿宋_GB2312"/>
          <w:b/>
          <w:sz w:val="44"/>
          <w:szCs w:val="44"/>
        </w:rPr>
      </w:pPr>
    </w:p>
    <w:p>
      <w:pPr>
        <w:jc w:val="center"/>
        <w:rPr>
          <w:rFonts w:ascii="仿宋_GB2312" w:hAnsi="仿宋_GB2312" w:eastAsia="仿宋_GB2312" w:cs="仿宋_GB2312"/>
          <w:sz w:val="28"/>
          <w:szCs w:val="28"/>
        </w:rPr>
      </w:pPr>
      <w:r>
        <w:rPr>
          <w:rFonts w:hint="eastAsia" w:ascii="仿宋_GB2312" w:hAnsi="仿宋_GB2312" w:eastAsia="仿宋_GB2312" w:cs="仿宋_GB2312"/>
          <w:b/>
          <w:sz w:val="32"/>
          <w:szCs w:val="32"/>
        </w:rPr>
        <w:t>第一章  总  则</w:t>
      </w:r>
    </w:p>
    <w:p>
      <w:pPr>
        <w:ind w:firstLine="599"/>
        <w:rPr>
          <w:rFonts w:ascii="仿宋_GB2312" w:hAnsi="仿宋_GB2312" w:eastAsia="仿宋_GB2312" w:cs="仿宋_GB2312"/>
          <w:sz w:val="32"/>
          <w:szCs w:val="32"/>
        </w:rPr>
      </w:pPr>
      <w:r>
        <w:rPr>
          <w:rFonts w:hint="eastAsia" w:ascii="仿宋_GB2312" w:hAnsi="仿宋_GB2312" w:eastAsia="仿宋_GB2312" w:cs="仿宋_GB2312"/>
          <w:b/>
          <w:sz w:val="32"/>
          <w:szCs w:val="32"/>
        </w:rPr>
        <w:t>第一条</w:t>
      </w:r>
      <w:r>
        <w:rPr>
          <w:rFonts w:hint="eastAsia" w:ascii="仿宋_GB2312" w:hAnsi="仿宋_GB2312" w:eastAsia="仿宋_GB2312" w:cs="仿宋_GB2312"/>
          <w:sz w:val="32"/>
          <w:szCs w:val="32"/>
        </w:rPr>
        <w:t xml:space="preserve">  为了进一步提高我市建筑业企业的经营管理水平和竞争力，表彰在企业改革发展中做出突出贡献的企业经营者，促进我市建筑业持续、健康发展，特制定本办法。</w:t>
      </w:r>
    </w:p>
    <w:p>
      <w:pPr>
        <w:ind w:firstLine="599"/>
        <w:rPr>
          <w:rFonts w:ascii="仿宋_GB2312" w:hAnsi="仿宋_GB2312" w:eastAsia="仿宋_GB2312" w:cs="仿宋_GB2312"/>
          <w:sz w:val="32"/>
          <w:szCs w:val="32"/>
        </w:rPr>
      </w:pPr>
      <w:r>
        <w:rPr>
          <w:rFonts w:hint="eastAsia" w:ascii="仿宋_GB2312" w:hAnsi="仿宋_GB2312" w:eastAsia="仿宋_GB2312" w:cs="仿宋_GB2312"/>
          <w:b/>
          <w:sz w:val="32"/>
          <w:szCs w:val="32"/>
        </w:rPr>
        <w:t>第二条</w:t>
      </w:r>
      <w:r>
        <w:rPr>
          <w:rFonts w:hint="eastAsia" w:ascii="仿宋_GB2312" w:hAnsi="仿宋_GB2312" w:eastAsia="仿宋_GB2312" w:cs="仿宋_GB2312"/>
          <w:sz w:val="32"/>
          <w:szCs w:val="32"/>
        </w:rPr>
        <w:t xml:space="preserve">  申报优秀企业家经评审公示无异议后，由鄂尔多斯建筑业协会通报表彰，颁发证书、奖牌。</w:t>
      </w:r>
    </w:p>
    <w:p>
      <w:pPr>
        <w:ind w:firstLine="599"/>
        <w:rPr>
          <w:rFonts w:ascii="仿宋_GB2312" w:hAnsi="仿宋_GB2312" w:eastAsia="仿宋_GB2312" w:cs="仿宋_GB2312"/>
          <w:sz w:val="32"/>
          <w:szCs w:val="32"/>
        </w:rPr>
      </w:pPr>
      <w:r>
        <w:rPr>
          <w:rFonts w:hint="eastAsia" w:ascii="仿宋_GB2312" w:hAnsi="仿宋_GB2312" w:eastAsia="仿宋_GB2312" w:cs="仿宋_GB2312"/>
          <w:b/>
          <w:sz w:val="32"/>
          <w:szCs w:val="32"/>
        </w:rPr>
        <w:t>第三条</w:t>
      </w:r>
      <w:r>
        <w:rPr>
          <w:rFonts w:hint="eastAsia" w:ascii="仿宋_GB2312" w:hAnsi="仿宋_GB2312" w:eastAsia="仿宋_GB2312" w:cs="仿宋_GB2312"/>
          <w:sz w:val="32"/>
          <w:szCs w:val="32"/>
        </w:rPr>
        <w:t xml:space="preserve">  鄂尔多斯市建筑业优秀企业家评选活动每年在鄂尔多斯建筑业协会会员单位范围内开展一次。</w:t>
      </w:r>
    </w:p>
    <w:p>
      <w:pPr>
        <w:widowControl/>
        <w:ind w:firstLine="643" w:firstLineChars="200"/>
        <w:jc w:val="left"/>
        <w:rPr>
          <w:rFonts w:ascii="仿宋_GB2312" w:hAnsi="仿宋_GB2312" w:eastAsia="仿宋_GB2312" w:cs="仿宋_GB2312"/>
        </w:rPr>
      </w:pPr>
      <w:r>
        <w:rPr>
          <w:rFonts w:hint="eastAsia" w:ascii="仿宋_GB2312" w:hAnsi="仿宋_GB2312" w:eastAsia="仿宋_GB2312" w:cs="仿宋_GB2312"/>
          <w:b/>
          <w:sz w:val="32"/>
          <w:szCs w:val="32"/>
        </w:rPr>
        <w:t>第四条</w:t>
      </w:r>
      <w:r>
        <w:rPr>
          <w:rFonts w:hint="eastAsia" w:ascii="仿宋_GB2312" w:hAnsi="仿宋_GB2312" w:eastAsia="仿宋_GB2312" w:cs="仿宋_GB2312"/>
          <w:sz w:val="32"/>
          <w:szCs w:val="32"/>
        </w:rPr>
        <w:t xml:space="preserve">  本活动遵循公开、公平、公正和择优的原则进行。</w:t>
      </w:r>
    </w:p>
    <w:p>
      <w:pPr>
        <w:ind w:firstLine="599"/>
        <w:rPr>
          <w:rFonts w:ascii="仿宋_GB2312" w:hAnsi="仿宋_GB2312" w:eastAsia="仿宋_GB2312" w:cs="仿宋_GB2312"/>
          <w:sz w:val="28"/>
          <w:szCs w:val="28"/>
        </w:rPr>
      </w:pPr>
    </w:p>
    <w:p>
      <w:pPr>
        <w:jc w:val="center"/>
        <w:rPr>
          <w:rFonts w:ascii="仿宋_GB2312" w:hAnsi="仿宋_GB2312" w:eastAsia="仿宋_GB2312" w:cs="仿宋_GB2312"/>
          <w:sz w:val="28"/>
          <w:szCs w:val="28"/>
        </w:rPr>
      </w:pPr>
      <w:r>
        <w:rPr>
          <w:rFonts w:hint="eastAsia" w:ascii="仿宋_GB2312" w:hAnsi="仿宋_GB2312" w:eastAsia="仿宋_GB2312" w:cs="仿宋_GB2312"/>
          <w:b/>
          <w:sz w:val="32"/>
          <w:szCs w:val="32"/>
        </w:rPr>
        <w:t>第二章 申报范围和申报条件</w:t>
      </w:r>
    </w:p>
    <w:p>
      <w:pPr>
        <w:ind w:firstLine="599"/>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第五条  </w:t>
      </w:r>
      <w:r>
        <w:rPr>
          <w:rFonts w:hint="eastAsia" w:ascii="仿宋_GB2312" w:hAnsi="仿宋_GB2312" w:eastAsia="仿宋_GB2312" w:cs="仿宋_GB2312"/>
          <w:sz w:val="32"/>
          <w:szCs w:val="32"/>
        </w:rPr>
        <w:t>申报优秀企业家本人所在单位，必须是鄂尔多斯建筑业协会会员单位。</w:t>
      </w:r>
    </w:p>
    <w:p>
      <w:pPr>
        <w:tabs>
          <w:tab w:val="left" w:pos="1080"/>
        </w:tabs>
        <w:ind w:firstLine="54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sz w:val="32"/>
          <w:szCs w:val="32"/>
        </w:rPr>
        <w:t xml:space="preserve">  申报优秀企业家本人所在单位应是鄂尔多斯市内具有施工总承包、专业承包二级资质（含）以上的企业。本人现为企业法人或经理（连续任正职三年及以上，或副职五年以上。）</w:t>
      </w:r>
    </w:p>
    <w:p>
      <w:pPr>
        <w:tabs>
          <w:tab w:val="left" w:pos="1080"/>
        </w:tabs>
        <w:ind w:firstLine="540"/>
        <w:rPr>
          <w:rFonts w:hint="eastAsia" w:ascii="仿宋_GB2312" w:hAnsi="Times New Roman" w:eastAsia="仿宋_GB2312" w:cs="Times New Roman"/>
          <w:sz w:val="32"/>
          <w:szCs w:val="32"/>
        </w:rPr>
      </w:pPr>
      <w:r>
        <w:rPr>
          <w:rFonts w:hint="eastAsia" w:ascii="仿宋_GB2312" w:hAnsi="仿宋_GB2312" w:eastAsia="仿宋_GB2312" w:cs="仿宋_GB2312"/>
          <w:b/>
          <w:sz w:val="32"/>
          <w:szCs w:val="32"/>
        </w:rPr>
        <w:t>第七条</w:t>
      </w:r>
      <w:r>
        <w:rPr>
          <w:rFonts w:hint="eastAsia" w:ascii="仿宋_GB2312" w:hAnsi="仿宋_GB2312" w:eastAsia="仿宋_GB2312" w:cs="仿宋_GB2312"/>
          <w:sz w:val="32"/>
          <w:szCs w:val="32"/>
        </w:rPr>
        <w:t xml:space="preserve">  申报优秀企业家应具备下列条</w:t>
      </w:r>
      <w:r>
        <w:rPr>
          <w:rFonts w:hint="eastAsia" w:ascii="仿宋_GB2312" w:hAnsi="Times New Roman" w:eastAsia="仿宋_GB2312" w:cs="Times New Roman"/>
          <w:sz w:val="32"/>
          <w:szCs w:val="32"/>
        </w:rPr>
        <w:t>件：其中（一）~（八）为必备条件，（九）、（十）项中至少符合其中一项。</w:t>
      </w:r>
    </w:p>
    <w:p>
      <w:pPr>
        <w:tabs>
          <w:tab w:val="left" w:pos="1080"/>
        </w:tabs>
        <w:ind w:firstLine="54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（一）认真贯彻党的路线、方针、政策，遵守国家法律、法规。</w:t>
      </w:r>
    </w:p>
    <w:p>
      <w:pPr>
        <w:tabs>
          <w:tab w:val="left" w:pos="1080"/>
        </w:tabs>
        <w:ind w:firstLine="54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（二）一个企业限申报一名优秀企业家。</w:t>
      </w:r>
    </w:p>
    <w:p>
      <w:pPr>
        <w:tabs>
          <w:tab w:val="left" w:pos="1080"/>
        </w:tabs>
        <w:ind w:firstLine="54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（三）具有较强的事业心、责任心，具有较高的综合管理和组织工作能力，对本企业的改革、发展做出了突出贡献，近三年来获得过旗区级及以上个人荣誉优先。</w:t>
      </w:r>
    </w:p>
    <w:p>
      <w:pPr>
        <w:tabs>
          <w:tab w:val="left" w:pos="1080"/>
        </w:tabs>
        <w:ind w:firstLine="54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（四）关心群众、维护群众正当利益、职工收入稳步提高，企业近两年没有拖欠人员工资现象。</w:t>
      </w:r>
    </w:p>
    <w:p>
      <w:pPr>
        <w:tabs>
          <w:tab w:val="left" w:pos="1080"/>
        </w:tabs>
        <w:ind w:firstLine="54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（五）善于调动职工积极性，带领全体职工为企业的生存、发展努力工作、奋力开拓，受到职工的拥护。</w:t>
      </w:r>
    </w:p>
    <w:p>
      <w:pPr>
        <w:tabs>
          <w:tab w:val="left" w:pos="1080"/>
        </w:tabs>
        <w:ind w:firstLine="54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（六）所领导的企业在安全管理方面，近三年来获得过至少一项国家级“AAA”工地奖、或两项及以上自治区奖、或三项及以上盟市级安全文明工地奖。</w:t>
      </w:r>
    </w:p>
    <w:p>
      <w:pPr>
        <w:tabs>
          <w:tab w:val="left" w:pos="1080"/>
        </w:tabs>
        <w:ind w:firstLine="540"/>
        <w:rPr>
          <w:rFonts w:ascii="仿宋_GB2312" w:hAnsi="仿宋_GB2312" w:eastAsia="仿宋_GB2312" w:cs="仿宋_GB2312"/>
          <w:sz w:val="32"/>
          <w:szCs w:val="32"/>
        </w:rPr>
      </w:pPr>
      <w:r>
        <w:rPr>
          <w:rFonts w:hint="eastAsia" w:ascii="仿宋_GB2312" w:hAnsi="仿宋_GB2312" w:eastAsia="仿宋_GB2312" w:cs="仿宋_GB2312"/>
          <w:spacing w:val="-12"/>
          <w:sz w:val="32"/>
          <w:szCs w:val="32"/>
        </w:rPr>
        <w:t>（七）所在企业</w:t>
      </w:r>
      <w:r>
        <w:rPr>
          <w:rFonts w:hint="eastAsia" w:ascii="仿宋_GB2312" w:hAnsi="Times New Roman" w:eastAsia="仿宋_GB2312" w:cs="Times New Roman"/>
          <w:sz w:val="32"/>
          <w:szCs w:val="32"/>
        </w:rPr>
        <w:t>近三年</w:t>
      </w:r>
      <w:r>
        <w:rPr>
          <w:rFonts w:hint="eastAsia" w:ascii="仿宋_GB2312" w:hAnsi="仿宋_GB2312" w:eastAsia="仿宋_GB2312" w:cs="仿宋_GB2312"/>
          <w:spacing w:val="-12"/>
          <w:sz w:val="32"/>
          <w:szCs w:val="32"/>
        </w:rPr>
        <w:t>没有发生过</w:t>
      </w:r>
      <w:r>
        <w:rPr>
          <w:rFonts w:hint="eastAsia" w:ascii="仿宋_GB2312" w:hAnsi="仿宋_GB2312" w:eastAsia="仿宋_GB2312" w:cs="仿宋_GB2312"/>
          <w:sz w:val="32"/>
          <w:szCs w:val="32"/>
        </w:rPr>
        <w:t>一般以上质量事故和安全生产事故,无不良行为记录。</w:t>
      </w:r>
    </w:p>
    <w:p>
      <w:pPr>
        <w:ind w:firstLine="592" w:firstLineChars="200"/>
        <w:rPr>
          <w:rFonts w:ascii="仿宋_GB2312" w:hAnsi="仿宋_GB2312" w:eastAsia="仿宋_GB2312" w:cs="仿宋_GB2312"/>
          <w:sz w:val="32"/>
          <w:szCs w:val="32"/>
        </w:rPr>
      </w:pPr>
      <w:r>
        <w:rPr>
          <w:rFonts w:hint="eastAsia" w:ascii="仿宋_GB2312" w:hAnsi="仿宋_GB2312" w:eastAsia="仿宋_GB2312" w:cs="仿宋_GB2312"/>
          <w:spacing w:val="-12"/>
          <w:sz w:val="32"/>
          <w:szCs w:val="32"/>
        </w:rPr>
        <w:t>（八）所在企业经营效益显著，各项经济技术指标</w:t>
      </w:r>
      <w:r>
        <w:rPr>
          <w:rFonts w:hint="eastAsia" w:ascii="仿宋_GB2312" w:hAnsi="仿宋_GB2312" w:eastAsia="仿宋_GB2312" w:cs="仿宋_GB2312"/>
          <w:sz w:val="32"/>
          <w:szCs w:val="32"/>
        </w:rPr>
        <w:t>处于本地区、本行业领先水平，并有良好的社会信誉。</w:t>
      </w:r>
    </w:p>
    <w:p>
      <w:pPr>
        <w:tabs>
          <w:tab w:val="left" w:pos="1080"/>
        </w:tabs>
        <w:ind w:firstLine="540"/>
        <w:rPr>
          <w:rFonts w:ascii="仿宋_GB2312" w:hAnsi="Times New Roman" w:eastAsia="仿宋_GB2312" w:cs="Times New Roman"/>
          <w:sz w:val="32"/>
          <w:szCs w:val="32"/>
        </w:rPr>
      </w:pPr>
      <w:r>
        <w:rPr>
          <w:rFonts w:hint="eastAsia" w:ascii="仿宋_GB2312" w:hAnsi="仿宋_GB2312" w:eastAsia="仿宋_GB2312" w:cs="仿宋_GB2312"/>
          <w:spacing w:val="-12"/>
          <w:sz w:val="32"/>
          <w:szCs w:val="32"/>
        </w:rPr>
        <w:t>（九）</w:t>
      </w:r>
      <w:r>
        <w:rPr>
          <w:rFonts w:hint="eastAsia" w:ascii="仿宋_GB2312" w:hAnsi="Times New Roman" w:eastAsia="仿宋_GB2312" w:cs="Times New Roman"/>
          <w:sz w:val="32"/>
          <w:szCs w:val="32"/>
        </w:rPr>
        <w:t>所领导的企业在质量管理或新技术应用方面，近三年来获得过至少一项国家级、或二项及以上自治区级、或三项及以上盟市级优质工程和新技术应用奖项。包括国家级“鲁班奖”、“国家优质工程奖”、“全国建筑工程装饰奖”、“自治区草原杯”、“自治区优质样板工程”、“</w:t>
      </w:r>
      <w:r>
        <w:rPr>
          <w:rFonts w:hint="eastAsia" w:ascii="仿宋_GB2312" w:hAnsi="仿宋_GB2312" w:eastAsia="仿宋_GB2312" w:cs="仿宋_GB2312"/>
          <w:sz w:val="32"/>
          <w:szCs w:val="32"/>
        </w:rPr>
        <w:t>自治区市政金杯示范工程”、“自治区钢结构金奖”、“内蒙古安装工程优质奖”、“内蒙古智能化优质工程奖”</w:t>
      </w:r>
      <w:r>
        <w:rPr>
          <w:rFonts w:hint="eastAsia" w:ascii="仿宋_GB2312" w:hAnsi="仿宋" w:eastAsia="仿宋_GB2312"/>
          <w:sz w:val="32"/>
          <w:szCs w:val="32"/>
        </w:rPr>
        <w:t>、“自治区建筑工程装饰装修奖”、</w:t>
      </w:r>
      <w:r>
        <w:rPr>
          <w:rFonts w:hint="eastAsia" w:ascii="仿宋_GB2312" w:hAnsi="Times New Roman" w:eastAsia="仿宋_GB2312" w:cs="Times New Roman"/>
          <w:sz w:val="32"/>
          <w:szCs w:val="32"/>
        </w:rPr>
        <w:t>“鄂尔多斯市优质样板工程奖”等。</w:t>
      </w:r>
    </w:p>
    <w:p>
      <w:pPr>
        <w:tabs>
          <w:tab w:val="left" w:pos="1080"/>
        </w:tabs>
        <w:ind w:firstLine="54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（十）</w:t>
      </w:r>
      <w:r>
        <w:rPr>
          <w:rFonts w:hint="eastAsia" w:ascii="仿宋_GB2312" w:hAnsi="仿宋" w:eastAsia="仿宋_GB2312"/>
          <w:sz w:val="32"/>
          <w:szCs w:val="32"/>
        </w:rPr>
        <w:t>重视新技术、新工艺、新材料、新设备的推广与应用，积极推进绿色施工。近三年企业荣获一项自治区以上工法、新技术应用示范工程或绿色施工示范工程奖，包括</w:t>
      </w:r>
      <w:r>
        <w:rPr>
          <w:rFonts w:hint="eastAsia" w:ascii="仿宋_GB2312" w:hAnsi="仿宋" w:eastAsia="仿宋_GB2312" w:cs="Times New Roman"/>
          <w:sz w:val="32"/>
          <w:szCs w:val="32"/>
        </w:rPr>
        <w:t>“国家级工法”、</w:t>
      </w:r>
      <w:r>
        <w:rPr>
          <w:rFonts w:hint="eastAsia" w:ascii="仿宋_GB2312" w:hAnsi="Times New Roman" w:eastAsia="仿宋_GB2312" w:cs="Times New Roman"/>
          <w:sz w:val="32"/>
          <w:szCs w:val="32"/>
        </w:rPr>
        <w:t>“</w:t>
      </w:r>
      <w:r>
        <w:rPr>
          <w:rFonts w:hint="eastAsia" w:ascii="仿宋_GB2312" w:hAnsi="仿宋" w:eastAsia="仿宋_GB2312" w:cs="Times New Roman"/>
          <w:sz w:val="32"/>
          <w:szCs w:val="32"/>
        </w:rPr>
        <w:t>全国建筑业创新技术应用示范工程”、“全国建筑业绿色施工示范工程”、</w:t>
      </w:r>
      <w:r>
        <w:rPr>
          <w:rFonts w:hint="eastAsia" w:ascii="仿宋_GB2312" w:hAnsi="Times New Roman" w:eastAsia="仿宋_GB2312" w:cs="Times New Roman"/>
          <w:sz w:val="32"/>
          <w:szCs w:val="32"/>
        </w:rPr>
        <w:t>“自治区级工法”、“自治区建筑业新技术应用示范工程”、“自治区绿色施工示范工程”等</w:t>
      </w:r>
      <w:r>
        <w:rPr>
          <w:rFonts w:hint="eastAsia" w:ascii="仿宋_GB2312" w:hAnsi="仿宋" w:eastAsia="仿宋_GB2312"/>
          <w:sz w:val="32"/>
          <w:szCs w:val="32"/>
        </w:rPr>
        <w:t>。</w:t>
      </w:r>
    </w:p>
    <w:p>
      <w:pPr>
        <w:ind w:firstLine="640" w:firstLineChars="200"/>
        <w:rPr>
          <w:rFonts w:ascii="仿宋_GB2312" w:hAnsi="仿宋_GB2312" w:eastAsia="仿宋_GB2312" w:cs="仿宋_GB2312"/>
          <w:sz w:val="32"/>
          <w:szCs w:val="32"/>
        </w:rPr>
      </w:pPr>
    </w:p>
    <w:p>
      <w:pPr>
        <w:jc w:val="center"/>
        <w:rPr>
          <w:rFonts w:ascii="仿宋_GB2312" w:hAnsi="仿宋_GB2312" w:eastAsia="仿宋_GB2312" w:cs="仿宋_GB2312"/>
          <w:b/>
          <w:sz w:val="28"/>
          <w:szCs w:val="28"/>
        </w:rPr>
      </w:pPr>
      <w:r>
        <w:rPr>
          <w:rFonts w:hint="eastAsia" w:ascii="仿宋_GB2312" w:hAnsi="仿宋_GB2312" w:eastAsia="仿宋_GB2312" w:cs="仿宋_GB2312"/>
          <w:b/>
          <w:sz w:val="32"/>
          <w:szCs w:val="32"/>
        </w:rPr>
        <w:t>第三章  申报材料及评审程序</w:t>
      </w:r>
    </w:p>
    <w:p>
      <w:pPr>
        <w:ind w:firstLine="599"/>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第六条  </w:t>
      </w:r>
      <w:r>
        <w:rPr>
          <w:rFonts w:hint="eastAsia" w:ascii="仿宋_GB2312" w:hAnsi="仿宋_GB2312" w:eastAsia="仿宋_GB2312" w:cs="仿宋_GB2312"/>
          <w:bCs/>
          <w:sz w:val="32"/>
          <w:szCs w:val="32"/>
        </w:rPr>
        <w:t>申报人按要求</w:t>
      </w:r>
      <w:r>
        <w:rPr>
          <w:rFonts w:hint="eastAsia" w:ascii="仿宋_GB2312" w:hAnsi="仿宋_GB2312" w:eastAsia="仿宋_GB2312" w:cs="仿宋_GB2312"/>
          <w:sz w:val="32"/>
          <w:szCs w:val="32"/>
        </w:rPr>
        <w:t>填写《鄂尔多斯市建筑业优秀企业家申报表》，所属企业同意后，提交鄂尔多斯建筑业协会。</w:t>
      </w:r>
    </w:p>
    <w:p>
      <w:pPr>
        <w:ind w:firstLine="599"/>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第七条 </w:t>
      </w:r>
      <w:r>
        <w:rPr>
          <w:rFonts w:hint="eastAsia" w:ascii="仿宋_GB2312" w:hAnsi="仿宋_GB2312" w:eastAsia="仿宋_GB2312" w:cs="仿宋_GB2312"/>
          <w:sz w:val="32"/>
          <w:szCs w:val="32"/>
        </w:rPr>
        <w:t>申报材料应包含：</w:t>
      </w:r>
    </w:p>
    <w:p>
      <w:pPr>
        <w:ind w:firstLine="599"/>
        <w:rPr>
          <w:rFonts w:ascii="仿宋_GB2312" w:hAnsi="仿宋_GB2312" w:eastAsia="仿宋_GB2312" w:cs="仿宋_GB2312"/>
          <w:sz w:val="32"/>
          <w:szCs w:val="32"/>
        </w:rPr>
      </w:pPr>
      <w:r>
        <w:rPr>
          <w:rFonts w:hint="eastAsia" w:ascii="仿宋_GB2312" w:hAnsi="仿宋_GB2312" w:eastAsia="仿宋_GB2312" w:cs="仿宋_GB2312"/>
          <w:sz w:val="32"/>
          <w:szCs w:val="32"/>
        </w:rPr>
        <w:t>（一）鄂尔多斯市建筑业优秀企业家申报表</w:t>
      </w:r>
    </w:p>
    <w:p>
      <w:pPr>
        <w:ind w:firstLine="599"/>
        <w:rPr>
          <w:rFonts w:ascii="仿宋_GB2312" w:hAnsi="仿宋_GB2312" w:eastAsia="仿宋_GB2312" w:cs="仿宋_GB2312"/>
          <w:sz w:val="32"/>
          <w:szCs w:val="32"/>
        </w:rPr>
      </w:pPr>
      <w:r>
        <w:rPr>
          <w:rFonts w:hint="eastAsia" w:ascii="仿宋_GB2312" w:hAnsi="仿宋_GB2312" w:eastAsia="仿宋_GB2312" w:cs="仿宋_GB2312"/>
          <w:sz w:val="32"/>
          <w:szCs w:val="32"/>
        </w:rPr>
        <w:t>（二）申报单位经营状况表</w:t>
      </w:r>
    </w:p>
    <w:p>
      <w:pPr>
        <w:ind w:firstLine="599"/>
        <w:rPr>
          <w:rFonts w:ascii="仿宋_GB2312" w:hAnsi="仿宋_GB2312" w:eastAsia="仿宋_GB2312" w:cs="仿宋_GB2312"/>
          <w:sz w:val="32"/>
          <w:szCs w:val="32"/>
        </w:rPr>
      </w:pPr>
      <w:r>
        <w:rPr>
          <w:rFonts w:hint="eastAsia" w:ascii="仿宋_GB2312" w:hAnsi="仿宋_GB2312" w:eastAsia="仿宋_GB2312" w:cs="仿宋_GB2312"/>
          <w:sz w:val="32"/>
          <w:szCs w:val="32"/>
        </w:rPr>
        <w:t>（三）申报人任职文件</w:t>
      </w:r>
    </w:p>
    <w:p>
      <w:pPr>
        <w:ind w:firstLine="599"/>
        <w:rPr>
          <w:rFonts w:ascii="仿宋_GB2312" w:hAnsi="仿宋_GB2312" w:eastAsia="仿宋_GB2312" w:cs="仿宋_GB2312"/>
          <w:sz w:val="32"/>
          <w:szCs w:val="32"/>
        </w:rPr>
      </w:pPr>
      <w:r>
        <w:rPr>
          <w:rFonts w:hint="eastAsia" w:ascii="仿宋_GB2312" w:hAnsi="仿宋_GB2312" w:eastAsia="仿宋_GB2312" w:cs="仿宋_GB2312"/>
          <w:sz w:val="32"/>
          <w:szCs w:val="32"/>
        </w:rPr>
        <w:t>（四）荣获先进个人证明材料</w:t>
      </w:r>
    </w:p>
    <w:p>
      <w:pPr>
        <w:ind w:firstLine="599"/>
        <w:rPr>
          <w:rFonts w:ascii="仿宋_GB2312" w:hAnsi="仿宋_GB2312" w:eastAsia="仿宋_GB2312" w:cs="仿宋_GB2312"/>
          <w:sz w:val="32"/>
          <w:szCs w:val="32"/>
        </w:rPr>
      </w:pPr>
      <w:r>
        <w:rPr>
          <w:rFonts w:hint="eastAsia" w:ascii="仿宋_GB2312" w:hAnsi="仿宋_GB2312" w:eastAsia="仿宋_GB2312" w:cs="仿宋_GB2312"/>
          <w:sz w:val="32"/>
          <w:szCs w:val="32"/>
        </w:rPr>
        <w:t>（五）企业荣获质量、安全、新技术应用奖证明材料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（六）承诺书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（七）请将以上材料装订成册并提交电子版各一份。</w:t>
      </w:r>
    </w:p>
    <w:p>
      <w:pPr>
        <w:ind w:firstLine="59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第八条  </w:t>
      </w:r>
      <w:r>
        <w:rPr>
          <w:rFonts w:hint="eastAsia" w:ascii="仿宋_GB2312" w:hAnsi="仿宋_GB2312" w:eastAsia="仿宋_GB2312" w:cs="仿宋_GB2312"/>
          <w:sz w:val="32"/>
          <w:szCs w:val="32"/>
        </w:rPr>
        <w:t>鄂尔多斯市建筑业优秀企业家，由鄂尔多斯建筑业协会专家评审委员会评审，评审委员会组成人员由鄂尔多斯建筑业协会专家库抽选，并以无记名投票方式进行表决，获三分之二以上同意票者为通过，评审通过的名单在网站公示7个工作日无异议后由鄂尔多斯建筑业协会公布表彰。</w:t>
      </w:r>
    </w:p>
    <w:p>
      <w:pPr>
        <w:jc w:val="center"/>
        <w:rPr>
          <w:rFonts w:ascii="仿宋_GB2312" w:hAnsi="仿宋_GB2312" w:eastAsia="仿宋_GB2312" w:cs="仿宋_GB2312"/>
          <w:sz w:val="28"/>
          <w:szCs w:val="28"/>
        </w:rPr>
      </w:pPr>
      <w:r>
        <w:rPr>
          <w:rFonts w:hint="eastAsia" w:ascii="仿宋_GB2312" w:hAnsi="仿宋_GB2312" w:eastAsia="仿宋_GB2312" w:cs="仿宋_GB2312"/>
          <w:b/>
          <w:sz w:val="32"/>
          <w:szCs w:val="32"/>
        </w:rPr>
        <w:t>第五章  奖  罚</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第九条  </w:t>
      </w:r>
      <w:r>
        <w:rPr>
          <w:rFonts w:hint="eastAsia" w:ascii="仿宋_GB2312" w:hAnsi="仿宋_GB2312" w:eastAsia="仿宋_GB2312" w:cs="仿宋_GB2312"/>
          <w:sz w:val="32"/>
          <w:szCs w:val="32"/>
        </w:rPr>
        <w:t>鄂尔多斯建筑业协会适时召开表彰大会，向荣获“鄂尔多斯市建筑业优秀企业家”称号的人员颁发奖牌，荣誉证书。</w:t>
      </w:r>
    </w:p>
    <w:p>
      <w:pPr>
        <w:ind w:firstLine="601"/>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第十条  </w:t>
      </w:r>
      <w:r>
        <w:rPr>
          <w:rFonts w:hint="eastAsia" w:ascii="仿宋_GB2312" w:hAnsi="仿宋_GB2312" w:eastAsia="仿宋_GB2312" w:cs="仿宋_GB2312"/>
          <w:sz w:val="32"/>
          <w:szCs w:val="32"/>
        </w:rPr>
        <w:t>鄂尔多斯建筑业协会向上级协会推荐申报自治区、国家级建筑业优秀企业家，原则上从近期鄂尔多斯市建筑业优秀企业家中优选。</w:t>
      </w:r>
    </w:p>
    <w:p>
      <w:pPr>
        <w:ind w:firstLine="599"/>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第十一条  </w:t>
      </w:r>
      <w:r>
        <w:rPr>
          <w:rFonts w:hint="eastAsia" w:ascii="仿宋_GB2312" w:hAnsi="仿宋_GB2312" w:eastAsia="仿宋_GB2312" w:cs="仿宋_GB2312"/>
          <w:sz w:val="32"/>
          <w:szCs w:val="32"/>
        </w:rPr>
        <w:t>鄂尔多斯市建筑业优秀企业家在获奖后两年内，如发生较大安全、质量事故，以及严重市场违法违规行为，取消其荣誉称号，收回证书和奖牌，并予以通报。</w:t>
      </w:r>
    </w:p>
    <w:p>
      <w:pPr>
        <w:ind w:firstLine="599"/>
        <w:rPr>
          <w:rFonts w:ascii="仿宋_GB2312" w:hAnsi="仿宋_GB2312" w:eastAsia="仿宋_GB2312" w:cs="仿宋_GB2312"/>
          <w:sz w:val="32"/>
          <w:szCs w:val="32"/>
        </w:rPr>
      </w:pPr>
      <w:r>
        <w:rPr>
          <w:rFonts w:hint="eastAsia" w:ascii="仿宋_GB2312" w:hAnsi="仿宋_GB2312" w:eastAsia="仿宋_GB2312" w:cs="仿宋_GB2312"/>
          <w:b/>
          <w:sz w:val="32"/>
          <w:szCs w:val="32"/>
        </w:rPr>
        <w:t>第十二条</w:t>
      </w:r>
      <w:r>
        <w:rPr>
          <w:rFonts w:hint="eastAsia" w:ascii="仿宋_GB2312" w:hAnsi="仿宋_GB2312" w:eastAsia="仿宋_GB2312" w:cs="仿宋_GB2312"/>
          <w:sz w:val="32"/>
          <w:szCs w:val="32"/>
        </w:rPr>
        <w:t xml:space="preserve">  采取欺骗、隐瞒事实、弄虚作假等不正当手段，骗取建筑业优秀企业家称号的，一经查实，取消建筑业优秀企业家荣誉称号，两年内取消该企业的评选资格，并记录一次不良行为。</w:t>
      </w:r>
    </w:p>
    <w:p>
      <w:pPr>
        <w:jc w:val="center"/>
        <w:rPr>
          <w:rFonts w:ascii="仿宋_GB2312" w:hAnsi="仿宋_GB2312" w:eastAsia="仿宋_GB2312" w:cs="仿宋_GB2312"/>
          <w:b/>
          <w:bCs/>
          <w:sz w:val="32"/>
          <w:szCs w:val="32"/>
        </w:rPr>
      </w:pPr>
    </w:p>
    <w:p>
      <w:pPr>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第六章  评审纪律</w:t>
      </w:r>
    </w:p>
    <w:p>
      <w:pPr>
        <w:ind w:firstLine="599"/>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第十五条  </w:t>
      </w:r>
      <w:r>
        <w:rPr>
          <w:rFonts w:hint="eastAsia" w:ascii="仿宋_GB2312" w:hAnsi="仿宋_GB2312" w:eastAsia="仿宋_GB2312" w:cs="仿宋_GB2312"/>
          <w:sz w:val="32"/>
          <w:szCs w:val="32"/>
        </w:rPr>
        <w:t>申报个人和推荐单位要实事求是，杜绝任何形式的弄虚作假、徇私舞弊、行贿送礼等不正当行为，对违规者，一旦察觉，视情节轻重，给予批评警告，直至撤销获奖资格。确保评选表彰活动的权威性、公正性和严肃性。</w:t>
      </w:r>
    </w:p>
    <w:p>
      <w:pPr>
        <w:ind w:firstLine="599"/>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第十六条</w:t>
      </w:r>
      <w:r>
        <w:rPr>
          <w:rFonts w:hint="eastAsia" w:ascii="仿宋_GB2312" w:hAnsi="仿宋_GB2312" w:eastAsia="仿宋_GB2312" w:cs="仿宋_GB2312"/>
          <w:sz w:val="32"/>
          <w:szCs w:val="32"/>
        </w:rPr>
        <w:t xml:space="preserve">  评审工作人员要秉公办事，严格把关，遵守纪律，自觉接受各方的监督。对违反者，视情节严重情况，给与批评、警告，直至解除其评审资格。</w:t>
      </w:r>
    </w:p>
    <w:p>
      <w:pPr>
        <w:ind w:firstLine="599"/>
        <w:rPr>
          <w:rFonts w:ascii="仿宋_GB2312" w:hAnsi="仿宋_GB2312" w:eastAsia="仿宋_GB2312" w:cs="仿宋_GB2312"/>
          <w:sz w:val="32"/>
          <w:szCs w:val="32"/>
        </w:rPr>
      </w:pPr>
    </w:p>
    <w:p>
      <w:pPr>
        <w:jc w:val="center"/>
        <w:rPr>
          <w:rFonts w:ascii="仿宋_GB2312" w:hAnsi="仿宋_GB2312" w:eastAsia="仿宋_GB2312" w:cs="仿宋_GB2312"/>
          <w:sz w:val="28"/>
          <w:szCs w:val="28"/>
        </w:rPr>
      </w:pPr>
      <w:r>
        <w:rPr>
          <w:rFonts w:hint="eastAsia" w:ascii="仿宋_GB2312" w:hAnsi="仿宋_GB2312" w:eastAsia="仿宋_GB2312" w:cs="仿宋_GB2312"/>
          <w:b/>
          <w:sz w:val="32"/>
          <w:szCs w:val="32"/>
        </w:rPr>
        <w:t>第七章  附  则</w:t>
      </w:r>
    </w:p>
    <w:p>
      <w:pPr>
        <w:ind w:firstLine="599"/>
        <w:rPr>
          <w:rFonts w:ascii="仿宋_GB2312" w:hAnsi="仿宋_GB2312" w:eastAsia="仿宋_GB2312" w:cs="仿宋_GB2312"/>
          <w:sz w:val="32"/>
          <w:szCs w:val="32"/>
        </w:rPr>
      </w:pPr>
      <w:r>
        <w:rPr>
          <w:rFonts w:hint="eastAsia" w:ascii="仿宋_GB2312" w:hAnsi="仿宋_GB2312" w:eastAsia="仿宋_GB2312" w:cs="仿宋_GB2312"/>
          <w:b/>
          <w:sz w:val="32"/>
          <w:szCs w:val="32"/>
        </w:rPr>
        <w:t>第十三条</w:t>
      </w:r>
      <w:r>
        <w:rPr>
          <w:rFonts w:hint="eastAsia" w:ascii="仿宋_GB2312" w:hAnsi="仿宋_GB2312" w:eastAsia="仿宋_GB2312" w:cs="仿宋_GB2312"/>
          <w:sz w:val="32"/>
          <w:szCs w:val="32"/>
        </w:rPr>
        <w:t xml:space="preserve">  本办法由鄂尔多斯建筑业协会负责解释。</w:t>
      </w:r>
    </w:p>
    <w:p>
      <w:pPr>
        <w:ind w:firstLine="599"/>
        <w:rPr>
          <w:rFonts w:ascii="仿宋_GB2312" w:hAnsi="仿宋_GB2312" w:eastAsia="仿宋_GB2312" w:cs="仿宋_GB2312"/>
          <w:sz w:val="32"/>
          <w:szCs w:val="32"/>
        </w:rPr>
      </w:pPr>
      <w:r>
        <w:rPr>
          <w:rFonts w:hint="eastAsia" w:ascii="仿宋_GB2312" w:hAnsi="仿宋_GB2312" w:eastAsia="仿宋_GB2312" w:cs="仿宋_GB2312"/>
          <w:b/>
          <w:sz w:val="32"/>
          <w:szCs w:val="32"/>
        </w:rPr>
        <w:t>第十四条</w:t>
      </w:r>
      <w:r>
        <w:rPr>
          <w:rFonts w:hint="eastAsia" w:ascii="仿宋_GB2312" w:hAnsi="仿宋_GB2312" w:eastAsia="仿宋_GB2312" w:cs="仿宋_GB2312"/>
          <w:sz w:val="32"/>
          <w:szCs w:val="32"/>
        </w:rPr>
        <w:t xml:space="preserve">  本办法自下发之日起施行。</w:t>
      </w:r>
    </w:p>
    <w:p/>
    <w:sectPr>
      <w:headerReference r:id="rId4" w:type="first"/>
      <w:footerReference r:id="rId6" w:type="first"/>
      <w:headerReference r:id="rId3" w:type="default"/>
      <w:footerReference r:id="rId5" w:type="default"/>
      <w:pgSz w:w="11906" w:h="16838"/>
      <w:pgMar w:top="1440" w:right="1797" w:bottom="1440" w:left="1797"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bookmarkStart w:id="0" w:name="_GoBack"/>
    <w:bookmarkEnd w:id="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137421C"/>
    <w:rsid w:val="002E7522"/>
    <w:rsid w:val="00586D39"/>
    <w:rsid w:val="00986ED9"/>
    <w:rsid w:val="00CB138B"/>
    <w:rsid w:val="00E05B9D"/>
    <w:rsid w:val="018F5EBC"/>
    <w:rsid w:val="04D31C3A"/>
    <w:rsid w:val="146B4950"/>
    <w:rsid w:val="23F812D4"/>
    <w:rsid w:val="2B8B61EB"/>
    <w:rsid w:val="2F14268C"/>
    <w:rsid w:val="33650177"/>
    <w:rsid w:val="34B46FD2"/>
    <w:rsid w:val="34F92B5C"/>
    <w:rsid w:val="39A86E98"/>
    <w:rsid w:val="4137421C"/>
    <w:rsid w:val="41B42394"/>
    <w:rsid w:val="48796948"/>
    <w:rsid w:val="54A55032"/>
    <w:rsid w:val="5BDE4E66"/>
    <w:rsid w:val="675540AC"/>
    <w:rsid w:val="69163DB6"/>
    <w:rsid w:val="727E47BA"/>
    <w:rsid w:val="75165A4E"/>
    <w:rsid w:val="77F130C6"/>
    <w:rsid w:val="7A355632"/>
    <w:rsid w:val="7D1A72EF"/>
    <w:rsid w:val="7EC215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305</Words>
  <Characters>1739</Characters>
  <Lines>14</Lines>
  <Paragraphs>4</Paragraphs>
  <ScaleCrop>false</ScaleCrop>
  <LinksUpToDate>false</LinksUpToDate>
  <CharactersWithSpaces>2040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2017-11-08T07:42:00Z</dcterms:created>
  <dc:creator>菠萝香蕉大橙子</dc:creator>
  <cp:lastModifiedBy>kcdz</cp:lastModifiedBy>
  <cp:lastPrinted>2017-12-27T07:13:00Z</cp:lastPrinted>
  <dcterms:modified xsi:type="dcterms:W3CDTF">2018-01-02T03:25:32Z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