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jc w:val="left"/>
        <w:rPr>
          <w:rFonts w:hint="eastAsia" w:ascii="黑体" w:hAnsi="黑体" w:eastAsia="黑体" w:cs="黑体"/>
          <w:b w:val="0"/>
          <w:i w:val="0"/>
          <w:caps w:val="0"/>
          <w:color w:val="000000"/>
          <w:spacing w:val="0"/>
          <w:sz w:val="32"/>
          <w:szCs w:val="32"/>
          <w:bdr w:val="none" w:color="auto" w:sz="0" w:space="0"/>
          <w:lang w:val="en-US" w:eastAsia="zh-CN"/>
        </w:rPr>
      </w:pPr>
      <w:r>
        <w:rPr>
          <w:rFonts w:hint="eastAsia" w:ascii="黑体" w:hAnsi="黑体" w:eastAsia="黑体" w:cs="黑体"/>
          <w:b w:val="0"/>
          <w:i w:val="0"/>
          <w:caps w:val="0"/>
          <w:color w:val="000000"/>
          <w:spacing w:val="0"/>
          <w:sz w:val="32"/>
          <w:szCs w:val="32"/>
          <w:bdr w:val="none" w:color="auto" w:sz="0" w:space="0"/>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center"/>
        <w:rPr>
          <w:rFonts w:hint="eastAsia" w:ascii="方正小标宋简体" w:hAnsi="方正小标宋简体" w:eastAsia="方正小标宋简体" w:cs="方正小标宋简体"/>
          <w:b w:val="0"/>
          <w:i w:val="0"/>
          <w:caps w:val="0"/>
          <w:color w:val="000000"/>
          <w:spacing w:val="0"/>
          <w:sz w:val="44"/>
          <w:szCs w:val="44"/>
          <w:bdr w:val="none" w:color="auto" w:sz="0" w:space="0"/>
        </w:rPr>
      </w:pPr>
      <w:r>
        <w:rPr>
          <w:rFonts w:hint="eastAsia" w:ascii="方正小标宋简体" w:hAnsi="方正小标宋简体" w:eastAsia="方正小标宋简体" w:cs="方正小标宋简体"/>
          <w:b w:val="0"/>
          <w:i w:val="0"/>
          <w:caps w:val="0"/>
          <w:color w:val="000000"/>
          <w:spacing w:val="0"/>
          <w:sz w:val="44"/>
          <w:szCs w:val="44"/>
          <w:bdr w:val="none" w:color="auto" w:sz="0" w:space="0"/>
        </w:rPr>
        <w:t>关于开展保险介入建筑工程领域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bdr w:val="none" w:color="auto" w:sz="0" w:space="0"/>
        </w:rPr>
        <w:t>有关问题的调研通知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center"/>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cente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内建协〔2017〕87号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各盟市建筑业协会、有关单位：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为进一步推动行业健康发展，切实减轻企业负担，深入了解保险介入建筑工程领域的有关问题，经研究，决定开展本次调查。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请于2017年5月11日前将《关于保险介入建筑工程领域的调查问卷》（附件一）以扫描件或电子版形式反馈至本会邮箱。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联 系 人：李 勇   高鹏程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联系电话：0471-6682144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邮    箱：nmjxzlaqb@163.com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网    站：www.nmjx.org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bdr w:val="none" w:color="auto" w:sz="0" w:space="0"/>
          <w14:textFill>
            <w14:solidFill>
              <w14:schemeClr w14:val="tx1"/>
            </w14:solidFill>
          </w14:textFill>
        </w:rPr>
        <w:fldChar w:fldCharType="begin"/>
      </w:r>
      <w:r>
        <w:rPr>
          <w:rFonts w:hint="eastAsia" w:ascii="仿宋_GB2312" w:hAnsi="仿宋_GB2312" w:eastAsia="仿宋_GB2312" w:cs="仿宋_GB2312"/>
          <w:b w:val="0"/>
          <w:i w:val="0"/>
          <w:caps w:val="0"/>
          <w:color w:val="000000" w:themeColor="text1"/>
          <w:spacing w:val="0"/>
          <w:sz w:val="32"/>
          <w:szCs w:val="32"/>
          <w:u w:val="none"/>
          <w:bdr w:val="none" w:color="auto" w:sz="0" w:space="0"/>
          <w14:textFill>
            <w14:solidFill>
              <w14:schemeClr w14:val="tx1"/>
            </w14:solidFill>
          </w14:textFill>
        </w:rPr>
        <w:instrText xml:space="preserve"> HYPERLINK "http://www.nmgjzyxh.org/upload/file/20170503/20170503095952_51764.docx" \t "http://www.nmgjzyxh.org/_blank" </w:instrText>
      </w:r>
      <w:r>
        <w:rPr>
          <w:rFonts w:hint="eastAsia" w:ascii="仿宋_GB2312" w:hAnsi="仿宋_GB2312" w:eastAsia="仿宋_GB2312" w:cs="仿宋_GB2312"/>
          <w:b w:val="0"/>
          <w:i w:val="0"/>
          <w:caps w:val="0"/>
          <w:color w:val="000000" w:themeColor="text1"/>
          <w:spacing w:val="0"/>
          <w:sz w:val="32"/>
          <w:szCs w:val="32"/>
          <w:u w:val="none"/>
          <w:bdr w:val="none" w:color="auto" w:sz="0" w:space="0"/>
          <w14:textFill>
            <w14:solidFill>
              <w14:schemeClr w14:val="tx1"/>
            </w14:solidFill>
          </w14:textFill>
        </w:rPr>
        <w:fldChar w:fldCharType="separate"/>
      </w:r>
      <w:r>
        <w:rPr>
          <w:rStyle w:val="5"/>
          <w:rFonts w:hint="eastAsia" w:ascii="仿宋_GB2312" w:hAnsi="仿宋_GB2312" w:eastAsia="仿宋_GB2312" w:cs="仿宋_GB2312"/>
          <w:b w:val="0"/>
          <w:i w:val="0"/>
          <w:caps w:val="0"/>
          <w:color w:val="000000" w:themeColor="text1"/>
          <w:spacing w:val="0"/>
          <w:sz w:val="32"/>
          <w:szCs w:val="32"/>
          <w:u w:val="none"/>
          <w:bdr w:val="none" w:color="auto" w:sz="0" w:space="0"/>
          <w14:textFill>
            <w14:solidFill>
              <w14:schemeClr w14:val="tx1"/>
            </w14:solidFill>
          </w14:textFill>
        </w:rPr>
        <w:t>附件一：《关于保险介入建筑工程领域的调查问卷》</w:t>
      </w:r>
      <w:r>
        <w:rPr>
          <w:rFonts w:hint="eastAsia" w:ascii="仿宋_GB2312" w:hAnsi="仿宋_GB2312" w:eastAsia="仿宋_GB2312" w:cs="仿宋_GB2312"/>
          <w:b w:val="0"/>
          <w:i w:val="0"/>
          <w:caps w:val="0"/>
          <w:color w:val="000000" w:themeColor="text1"/>
          <w:spacing w:val="0"/>
          <w:sz w:val="32"/>
          <w:szCs w:val="32"/>
          <w:u w:val="none"/>
          <w:bdr w:val="none" w:color="auto" w:sz="0" w:space="0"/>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cente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2017年5月2日</w:t>
      </w:r>
    </w:p>
    <w:p>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附件一</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关于保险介入建筑工程领域的</w:t>
      </w:r>
      <w:r>
        <w:rPr>
          <w:rFonts w:hint="eastAsia" w:ascii="方正小标宋简体" w:hAnsi="方正小标宋简体" w:eastAsia="方正小标宋简体" w:cs="方正小标宋简体"/>
          <w:b/>
          <w:bCs/>
          <w:sz w:val="44"/>
          <w:szCs w:val="44"/>
          <w:lang w:eastAsia="zh-CN"/>
        </w:rPr>
        <w:t>调查问卷</w:t>
      </w:r>
    </w:p>
    <w:p>
      <w:pPr>
        <w:widowControl/>
        <w:shd w:val="clear" w:color="auto" w:fill="FFFFFF"/>
        <w:ind w:firstLine="48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    </w:t>
      </w:r>
    </w:p>
    <w:p>
      <w:pPr>
        <w:widowControl/>
        <w:shd w:val="clear" w:color="auto" w:fill="FFFFFF"/>
        <w:jc w:val="left"/>
        <w:rPr>
          <w:rFonts w:hint="eastAsia" w:ascii="仿宋_GB2312" w:hAnsi="仿宋_GB2312" w:eastAsia="仿宋_GB2312" w:cs="仿宋_GB2312"/>
          <w:b/>
          <w:bCs/>
          <w:color w:val="000000"/>
          <w:kern w:val="0"/>
          <w:sz w:val="24"/>
          <w:szCs w:val="24"/>
          <w:u w:val="single"/>
          <w:lang w:val="en-US" w:eastAsia="zh-CN"/>
        </w:rPr>
      </w:pPr>
      <w:r>
        <w:rPr>
          <w:rFonts w:hint="eastAsia" w:ascii="仿宋_GB2312" w:hAnsi="仿宋_GB2312" w:eastAsia="仿宋_GB2312" w:cs="仿宋_GB2312"/>
          <w:b/>
          <w:bCs/>
          <w:color w:val="000000"/>
          <w:kern w:val="0"/>
          <w:sz w:val="24"/>
          <w:szCs w:val="24"/>
          <w:lang w:eastAsia="zh-CN"/>
        </w:rPr>
        <w:t>单位名称：</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u w:val="single"/>
          <w:lang w:val="en-US" w:eastAsia="zh-CN"/>
        </w:rPr>
        <w:t xml:space="preserve">                                   </w:t>
      </w:r>
      <w:r>
        <w:rPr>
          <w:rFonts w:hint="eastAsia" w:ascii="仿宋_GB2312" w:hAnsi="仿宋_GB2312" w:eastAsia="仿宋_GB2312" w:cs="仿宋_GB2312"/>
          <w:b/>
          <w:bCs/>
          <w:color w:val="000000"/>
          <w:kern w:val="0"/>
          <w:sz w:val="24"/>
          <w:szCs w:val="24"/>
          <w:u w:val="none"/>
          <w:lang w:val="en-US" w:eastAsia="zh-CN"/>
        </w:rPr>
        <w:t>联系人：</w:t>
      </w:r>
      <w:r>
        <w:rPr>
          <w:rFonts w:hint="eastAsia" w:ascii="仿宋_GB2312" w:hAnsi="仿宋_GB2312" w:eastAsia="仿宋_GB2312" w:cs="仿宋_GB2312"/>
          <w:b/>
          <w:bCs/>
          <w:color w:val="000000"/>
          <w:kern w:val="0"/>
          <w:sz w:val="24"/>
          <w:szCs w:val="24"/>
          <w:u w:val="single"/>
          <w:lang w:val="en-US" w:eastAsia="zh-CN"/>
        </w:rPr>
        <w:t xml:space="preserve">        </w:t>
      </w:r>
      <w:r>
        <w:rPr>
          <w:rFonts w:hint="eastAsia" w:ascii="仿宋_GB2312" w:hAnsi="仿宋_GB2312" w:eastAsia="仿宋_GB2312" w:cs="仿宋_GB2312"/>
          <w:b/>
          <w:bCs/>
          <w:color w:val="000000"/>
          <w:kern w:val="0"/>
          <w:sz w:val="24"/>
          <w:szCs w:val="24"/>
          <w:u w:val="none"/>
          <w:lang w:val="en-US" w:eastAsia="zh-CN"/>
        </w:rPr>
        <w:t>手机：</w:t>
      </w:r>
      <w:r>
        <w:rPr>
          <w:rFonts w:hint="eastAsia" w:ascii="仿宋_GB2312" w:hAnsi="仿宋_GB2312" w:eastAsia="仿宋_GB2312" w:cs="仿宋_GB2312"/>
          <w:b/>
          <w:bCs/>
          <w:color w:val="000000"/>
          <w:kern w:val="0"/>
          <w:sz w:val="24"/>
          <w:szCs w:val="24"/>
          <w:u w:val="single"/>
          <w:lang w:val="en-US" w:eastAsia="zh-CN"/>
        </w:rPr>
        <w:t xml:space="preserve">           </w:t>
      </w:r>
    </w:p>
    <w:p>
      <w:pPr>
        <w:widowControl/>
        <w:shd w:val="clear" w:color="auto" w:fill="FFFFFF"/>
        <w:jc w:val="left"/>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注：请将选中项替换为</w:t>
      </w:r>
      <w:r>
        <w:rPr>
          <w:rFonts w:hint="eastAsia" w:ascii="仿宋_GB2312" w:hAnsi="仿宋_GB2312" w:eastAsia="仿宋_GB2312" w:cs="仿宋_GB2312"/>
          <w:color w:val="000000"/>
          <w:kern w:val="0"/>
          <w:sz w:val="32"/>
          <w:szCs w:val="32"/>
          <w:lang w:eastAsia="zh-CN"/>
        </w:rPr>
        <w:t>●</w:t>
      </w:r>
    </w:p>
    <w:p>
      <w:pPr>
        <w:widowControl/>
        <w:shd w:val="clear" w:color="auto" w:fill="FFFFFF"/>
        <w:jc w:val="left"/>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第一部分</w:t>
      </w:r>
    </w:p>
    <w:p>
      <w:pPr>
        <w:widowControl/>
        <w:shd w:val="clear" w:color="auto" w:fill="FFFFFF"/>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第1题</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 xml:space="preserve">您所在工作单位的性质 [单选题] </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政府监管单位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建设单位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设计单位</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监理单位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施工单位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设备、材料供应单位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其他单位</w:t>
      </w:r>
    </w:p>
    <w:p>
      <w:pPr>
        <w:widowControl/>
        <w:shd w:val="clear" w:color="auto" w:fill="FFFFFF"/>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第2题</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 xml:space="preserve">企业所在地区 [单选题] </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呼和浩特</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包头</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鄂尔多斯</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赤峰</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通辽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巴彦淖尔</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锡林郭勒</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阿拉善</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乌海</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兴安盟</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呼伦贝尔</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乌兰察布</w:t>
      </w:r>
    </w:p>
    <w:p>
      <w:pPr>
        <w:widowControl/>
        <w:shd w:val="clear" w:color="auto" w:fill="FFFFFF"/>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第3题</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 xml:space="preserve">企业规模 [单选题] </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50人以下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50-200人</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200-500人</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500人以上</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第4题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各建设主体在建筑工程中应用过哪些工程保险和担保产品? [多选题]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招投标保证金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招投标银行保函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招投标担保公司保函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招投标保险公司保单保函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履约保证金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履约银行保函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履约担保公司保函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履约保险公司保单保函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支付保证金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支付银行保函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支付担保公司保函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支付保险公司保单保函</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工程质量保证金（保修金）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物业保修金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住宅专项维修资金</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建筑工程潜在缺陷责任保险</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第5题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从事建筑工程保险、担保的第三方机构中,贵方最愿意与谁合作?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保险公司</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银行</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担保公司</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第6题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贵方选择该第三方机构合作的最主要原因是? [单选题]</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信誉有保证、综合实力强</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办理门槛低</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流程简洁时间短</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费率低</w:t>
      </w:r>
    </w:p>
    <w:p>
      <w:pPr>
        <w:shd w:val="clear" w:color="auto" w:fill="FFFFFF"/>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可盘活部分资金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第7题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请问贵司是否有意向与</w:t>
      </w:r>
      <w:r>
        <w:rPr>
          <w:rFonts w:hint="eastAsia" w:ascii="仿宋_GB2312" w:hAnsi="仿宋_GB2312" w:eastAsia="仿宋_GB2312" w:cs="仿宋_GB2312"/>
          <w:b/>
          <w:bCs/>
          <w:color w:val="000000"/>
          <w:sz w:val="24"/>
          <w:szCs w:val="24"/>
          <w:lang w:eastAsia="zh-CN"/>
        </w:rPr>
        <w:t>保险公司</w:t>
      </w:r>
      <w:r>
        <w:rPr>
          <w:rFonts w:hint="eastAsia" w:ascii="仿宋_GB2312" w:hAnsi="仿宋_GB2312" w:eastAsia="仿宋_GB2312" w:cs="仿宋_GB2312"/>
          <w:b/>
          <w:bCs/>
          <w:color w:val="000000"/>
          <w:sz w:val="24"/>
          <w:szCs w:val="24"/>
        </w:rPr>
        <w:t>合作？[单选题]</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非常有意向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有意向</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意向不大</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没有意向</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第8题 贵方认为以下哪个问题最亟待解决? [多选题]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招投标保障问题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工程履约保障问题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支付欠款保障问题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建筑工程质量缺陷维修问题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第9题 在建筑工程监管过程中,贵方认为影响政府监管效果的主要原因有哪些? [多选题]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对违规企业处罚力度不够</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监管权限不够</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工程量大,监管人手不足</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制度制约,不能驱动各方主动提升质量</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其他问题</w:t>
      </w:r>
    </w:p>
    <w:p>
      <w:pPr>
        <w:tabs>
          <w:tab w:val="left" w:pos="142"/>
        </w:tabs>
        <w:rPr>
          <w:rFonts w:hint="eastAsia" w:ascii="仿宋_GB2312" w:hAnsi="仿宋_GB2312" w:eastAsia="仿宋_GB2312" w:cs="仿宋_GB2312"/>
          <w:b/>
          <w:bCs/>
          <w:color w:val="auto"/>
          <w:kern w:val="0"/>
          <w:sz w:val="24"/>
          <w:szCs w:val="24"/>
          <w:lang w:eastAsia="zh-CN"/>
        </w:rPr>
      </w:pPr>
    </w:p>
    <w:p>
      <w:pPr>
        <w:tabs>
          <w:tab w:val="left" w:pos="142"/>
        </w:tabs>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auto"/>
          <w:kern w:val="0"/>
          <w:sz w:val="24"/>
          <w:szCs w:val="24"/>
          <w:lang w:eastAsia="zh-CN"/>
        </w:rPr>
        <w:t>第二部分</w:t>
      </w: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000000" w:themeColor="text1"/>
          <w:kern w:val="0"/>
          <w:sz w:val="24"/>
          <w:szCs w:val="24"/>
          <w14:textFill>
            <w14:solidFill>
              <w14:schemeClr w14:val="tx1"/>
            </w14:solidFill>
          </w14:textFill>
        </w:rPr>
        <w:t>建筑工程潜在质量缺陷保险</w:t>
      </w:r>
    </w:p>
    <w:p>
      <w:pPr>
        <w:tabs>
          <w:tab w:val="left" w:pos="142"/>
        </w:tabs>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000000"/>
          <w:kern w:val="0"/>
          <w:sz w:val="24"/>
          <w:szCs w:val="24"/>
        </w:rPr>
        <w:t xml:space="preserve">第1题 贵方对现有的建筑工程质量监管制度与流程是否满意? [单选题] </w:t>
      </w:r>
    </w:p>
    <w:p>
      <w:pPr>
        <w:tabs>
          <w:tab w:val="left" w:pos="142"/>
        </w:tabs>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kern w:val="0"/>
          <w:sz w:val="24"/>
          <w:szCs w:val="24"/>
        </w:rPr>
        <w:t>○ 不满意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较不满意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一般</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较满意</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满意</w:t>
      </w:r>
    </w:p>
    <w:p>
      <w:pPr>
        <w:widowControl/>
        <w:shd w:val="clear" w:color="auto" w:fill="FFFFFF"/>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br w:type="page"/>
      </w:r>
    </w:p>
    <w:p>
      <w:pPr>
        <w:widowControl/>
        <w:shd w:val="clear" w:color="auto" w:fill="FFFFFF"/>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第2题 贵方认为建筑工程质量监管哪方面最亟待改善? [单选题] </w:t>
      </w:r>
    </w:p>
    <w:p>
      <w:pPr>
        <w:widowControl/>
        <w:shd w:val="clear" w:color="auto" w:fill="FFFFFF"/>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监管力度不足</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监管力度过大,企业负担重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监管响应慢、时间周期长</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第3题 请问贵司如何衡量质量保证金对施工企业的负担程度?[单选题]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负担很重</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负担较重</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说不好</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负担不大</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没有负担</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第4题 请问建设单位暂扣的质量保证金占施工合同的比例大约接近以下哪个数字? </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1%</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2%</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3%</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4%</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5%</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6%</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6%以上</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第5题 请问贵司通常在项目竣工多少年后能拿回剩余质量保证金?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2年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3年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4年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5年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6年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6年以上</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第6题 请问贵司最终拿回的质量保证金比例接近一下哪个数?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50%以下</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60%</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70%</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80%</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90%</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100%</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第7题 请问贵司为何不能完全拿回质量保证金?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工程存在严重质量问题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建设单位无正当理由拒绝归还</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第8题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请问如果有与质量保证金等效的担保保险产品,贵司是否会接受</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b/>
          <w:bCs/>
          <w:color w:val="000000"/>
          <w:sz w:val="24"/>
          <w:szCs w:val="24"/>
        </w:rPr>
        <w:t xml:space="preserve">[单选题]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愿意</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不愿意</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第9题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对于竣工两年内的质量投诉问题,请问通常的处理方式?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通知施工单位协助维修</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物业单位负责协调维修</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小业主自行解决</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第10题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对于竣工两年之后的质量投诉问题,请问通常的处理方式?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不属于责权范畴,不负责处理</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物业单位协助,但费用小业主自理</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完全由小业主自行解决</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第11题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如果未来推行一款保险产品,其费用与物业维修金相近,且能保障项目竣工两年至十年的建筑质量维修赔付问题,贵司是否愿意接受?</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愿意接受</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无所谓</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不愿意接受</w:t>
      </w:r>
    </w:p>
    <w:p>
      <w:pPr>
        <w:shd w:val="clear" w:color="auto" w:fill="FFFFFF"/>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第12题</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为了改善建筑工程监管效果,贵方认为最迫切的需求是什么? [单选题] </w:t>
      </w:r>
    </w:p>
    <w:p>
      <w:pPr>
        <w:shd w:val="clear" w:color="auto" w:fill="FFFFFF"/>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引导市场进行自我约束的良性发展(如引入第三方监督机构)</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加大监管部门的执法权利</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扩充监管部门人手</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加大处罚力度</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其他</w:t>
      </w:r>
    </w:p>
    <w:p>
      <w:pPr>
        <w:shd w:val="clear" w:color="auto" w:fill="FFFFFF"/>
        <w:rPr>
          <w:rFonts w:hint="eastAsia" w:ascii="仿宋_GB2312" w:hAnsi="仿宋_GB2312" w:eastAsia="仿宋_GB2312" w:cs="仿宋_GB2312"/>
          <w:color w:val="000000"/>
          <w:sz w:val="24"/>
          <w:szCs w:val="24"/>
        </w:rPr>
      </w:pPr>
    </w:p>
    <w:p>
      <w:pP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sz w:val="24"/>
          <w:szCs w:val="24"/>
          <w:lang w:eastAsia="zh-CN"/>
        </w:rPr>
        <w:t>第三部分</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建设工程施工合同履约保证保险</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第1题</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请问当地有哪些可以直接开函大型担保公司？</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由此填写：</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第2题</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请问贵司在依靠银行保函和担保公司缴纳履约保证金时感觉最困难的是什么？</w:t>
      </w:r>
      <w:r>
        <w:rPr>
          <w:rFonts w:hint="eastAsia" w:ascii="仿宋_GB2312" w:hAnsi="仿宋_GB2312" w:eastAsia="仿宋_GB2312" w:cs="仿宋_GB2312"/>
          <w:b/>
          <w:bCs/>
          <w:kern w:val="0"/>
          <w:sz w:val="24"/>
          <w:szCs w:val="24"/>
        </w:rPr>
        <w:t xml:space="preserve">[多选题]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准入标准高</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收取的费用高</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审批时间长</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手续繁琐</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保时间短</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第3题 请问贵司为何不能拿回全部履约保证金? [单选题]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工程存在严重质量问题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建设单位无正当理由拒绝归还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其他</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第4题 请问贵司通常在项目竣工多少年后能拿回剩余履约保证金? [单选题]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1年</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3年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4年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5年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6年</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6年以上</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第5题 请问贵司最终拿回的履约保证金比例接近一下哪个</w:t>
      </w:r>
      <w:r>
        <w:rPr>
          <w:rFonts w:hint="eastAsia" w:ascii="仿宋_GB2312" w:hAnsi="仿宋_GB2312" w:eastAsia="仿宋_GB2312" w:cs="仿宋_GB2312"/>
          <w:b/>
          <w:bCs/>
          <w:sz w:val="24"/>
          <w:szCs w:val="24"/>
          <w:lang w:eastAsia="zh-CN"/>
        </w:rPr>
        <w:t>数字</w:t>
      </w:r>
      <w:r>
        <w:rPr>
          <w:rFonts w:hint="eastAsia" w:ascii="仿宋_GB2312" w:hAnsi="仿宋_GB2312" w:eastAsia="仿宋_GB2312" w:cs="仿宋_GB2312"/>
          <w:b/>
          <w:bCs/>
          <w:sz w:val="24"/>
          <w:szCs w:val="24"/>
        </w:rPr>
        <w:t xml:space="preserve">? [单选题]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50%以下</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60%</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70%</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80%</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90%</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第6题 请问贵司最看重履约保证金的哪项效用? [单选题]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现金财务利益</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提高建设工程质量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其他</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第7题 请问如果有与履约保证金等效的担保保险产品</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rPr>
        <w:t>贵司是否会接受</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rPr>
        <w:t xml:space="preserve">[单选题]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是</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否</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第8题 对于建筑工程项目,贵方是否发现由于乙方(如施工单位)不履约导致工程进度质量问题? [单选题]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经常发生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有时发生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很少发生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从未听说</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第9题 为保证工程顺利高质量推进,贵方认为是否有必要引入履约担保或保险制度取代原有履约保证金制度? [单选题]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有必要</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无所谓</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没必要</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第10题 对于建筑工程项目,贵方是否发现由于甲方(如建设单位)不及时支付或不足额支付工程款导致工程进度质量问题? [单选题]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经常发生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有时发生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很少发生</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从未听说</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第11题 对于建筑工程项目的履约保证金，贵单位认为取得银行保函或担保公司担保的难易程度如何？[单选题]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很困难</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难度一般</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没难度</w:t>
      </w:r>
    </w:p>
    <w:p>
      <w:pPr>
        <w:widowControl/>
        <w:shd w:val="clear" w:color="auto" w:fill="FFFFFF"/>
        <w:jc w:val="left"/>
        <w:rPr>
          <w:rFonts w:hint="eastAsia" w:ascii="仿宋_GB2312" w:hAnsi="仿宋_GB2312" w:eastAsia="仿宋_GB2312" w:cs="仿宋_GB2312"/>
          <w:kern w:val="0"/>
          <w:sz w:val="24"/>
          <w:szCs w:val="24"/>
        </w:rPr>
      </w:pPr>
    </w:p>
    <w:p>
      <w:pPr>
        <w:widowControl/>
        <w:shd w:val="clear" w:color="auto" w:fill="FFFFFF"/>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kern w:val="0"/>
          <w:sz w:val="24"/>
          <w:szCs w:val="24"/>
          <w:lang w:eastAsia="zh-CN"/>
        </w:rPr>
        <w:t>第四部分</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招投标保证金责任保险</w:t>
      </w:r>
    </w:p>
    <w:p>
      <w:pPr>
        <w:widowControl/>
        <w:shd w:val="clear" w:color="auto" w:fill="FFFFFF"/>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第1题 请问建设单位暂扣的投标保证金占施工合同的比例大约接近以下哪个数字? [单选题] </w:t>
      </w:r>
    </w:p>
    <w:p>
      <w:pPr>
        <w:widowControl/>
        <w:shd w:val="clear" w:color="auto" w:fill="FFFFFF"/>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0.5%</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1%</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1.5%</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2%</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第2题</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请问贵司通常在投标结束多久后能拿回剩余投标保证金? [单选题] </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15天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30天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60天</w:t>
      </w:r>
    </w:p>
    <w:p>
      <w:pPr>
        <w:shd w:val="clear" w:color="auto" w:fill="FFFFFF"/>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180天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1年以上</w:t>
      </w:r>
    </w:p>
    <w:p>
      <w:pPr>
        <w:shd w:val="clear" w:color="auto" w:fill="FFFFFF"/>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题</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请问如果有与投标保证金等效的担保保险产品,请问贵司是否愿意接受</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 xml:space="preserve">[单选题] </w:t>
      </w:r>
    </w:p>
    <w:p>
      <w:pPr>
        <w:shd w:val="clear" w:color="auto" w:fill="FFFFFF"/>
      </w:pPr>
      <w:r>
        <w:rPr>
          <w:rFonts w:hint="eastAsia" w:ascii="仿宋_GB2312" w:hAnsi="仿宋_GB2312" w:eastAsia="仿宋_GB2312" w:cs="仿宋_GB2312"/>
          <w:sz w:val="24"/>
          <w:szCs w:val="24"/>
        </w:rPr>
        <w:t>○ 愿意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不愿意</w:t>
      </w:r>
    </w:p>
    <w:sectPr>
      <w:footerReference r:id="rId3" w:type="default"/>
      <w:pgSz w:w="11906" w:h="16838"/>
      <w:pgMar w:top="1134" w:right="1134" w:bottom="1134" w:left="1134" w:header="851"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简行楷">
    <w:altName w:val="宋体"/>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楷体_GB2312">
    <w:altName w:val="楷体"/>
    <w:panose1 w:val="02010609030101010101"/>
    <w:charset w:val="86"/>
    <w:family w:val="decorative"/>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V Boli">
    <w:panose1 w:val="02000500030200090000"/>
    <w:charset w:val="00"/>
    <w:family w:val="auto"/>
    <w:pitch w:val="default"/>
    <w:sig w:usb0="00000003" w:usb1="00000000" w:usb2="00000100" w:usb3="00000000" w:csb0="00000001" w:csb1="00000000"/>
  </w:font>
  <w:font w:name="GulimChe">
    <w:panose1 w:val="020B0609000101010101"/>
    <w:charset w:val="81"/>
    <w:family w:val="auto"/>
    <w:pitch w:val="default"/>
    <w:sig w:usb0="B00002AF" w:usb1="69D77CFB" w:usb2="00000030" w:usb3="00000000" w:csb0="4008009F" w:csb1="DFD70000"/>
  </w:font>
  <w:font w:name="46725a7a7fd5360cba1adbda0040001">
    <w:altName w:val="Courier New"/>
    <w:panose1 w:val="00000000000000000000"/>
    <w:charset w:val="00"/>
    <w:family w:val="auto"/>
    <w:pitch w:val="default"/>
    <w:sig w:usb0="00000000" w:usb1="00000000" w:usb2="00000000" w:usb3="00000000" w:csb0="00000000" w:csb1="00000000"/>
  </w:font>
  <w:font w:name="46725a7a7fd5360cba1adbda0050004">
    <w:altName w:val="Courier New"/>
    <w:panose1 w:val="00000000000000000000"/>
    <w:charset w:val="00"/>
    <w:family w:val="auto"/>
    <w:pitch w:val="default"/>
    <w:sig w:usb0="00000000" w:usb1="00000000" w:usb2="00000000" w:usb3="00000000" w:csb0="00000000" w:csb1="00000000"/>
  </w:font>
  <w:font w:name="46725a7a7fd5360cba1adbda0020003">
    <w:altName w:val="Courier New"/>
    <w:panose1 w:val="00000000000000000000"/>
    <w:charset w:val="00"/>
    <w:family w:val="auto"/>
    <w:pitch w:val="default"/>
    <w:sig w:usb0="00000000" w:usb1="00000000" w:usb2="00000000" w:usb3="00000000" w:csb0="00000000" w:csb1="00000000"/>
  </w:font>
  <w:font w:name="46725a7a7fd5360cba1adbda0050001">
    <w:altName w:val="Courier New"/>
    <w:panose1 w:val="00000000000000000000"/>
    <w:charset w:val="00"/>
    <w:family w:val="auto"/>
    <w:pitch w:val="default"/>
    <w:sig w:usb0="00000000" w:usb1="00000000" w:usb2="00000000" w:usb3="00000000" w:csb0="00000000" w:csb1="00000000"/>
  </w:font>
  <w:font w:name="46725a7a7fd5360cba1adbda0050003">
    <w:altName w:val="Courier New"/>
    <w:panose1 w:val="00000000000000000000"/>
    <w:charset w:val="00"/>
    <w:family w:val="auto"/>
    <w:pitch w:val="default"/>
    <w:sig w:usb0="00000000" w:usb1="00000000" w:usb2="00000000" w:usb3="00000000" w:csb0="00000000" w:csb1="00000000"/>
  </w:font>
  <w:font w:name="46725a7a7fd5360cba1adbda0020002">
    <w:altName w:val="Courier New"/>
    <w:panose1 w:val="00000000000000000000"/>
    <w:charset w:val="00"/>
    <w:family w:val="auto"/>
    <w:pitch w:val="default"/>
    <w:sig w:usb0="00000000" w:usb1="00000000" w:usb2="00000000" w:usb3="00000000" w:csb0="00000000" w:csb1="00000000"/>
  </w:font>
  <w:font w:name="46725a7a7fd5360cba1adbda0050002">
    <w:altName w:val="Courier New"/>
    <w:panose1 w:val="00000000000000000000"/>
    <w:charset w:val="00"/>
    <w:family w:val="auto"/>
    <w:pitch w:val="default"/>
    <w:sig w:usb0="00000000" w:usb1="00000000" w:usb2="00000000" w:usb3="00000000" w:csb0="00000000" w:csb1="00000000"/>
  </w:font>
  <w:font w:name="46725a7a7fd5360cba1adbda0010005">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46725a7a7fd5360cba1adbda0030001">
    <w:altName w:val="Courier New"/>
    <w:panose1 w:val="00000000000000000000"/>
    <w:charset w:val="00"/>
    <w:family w:val="auto"/>
    <w:pitch w:val="default"/>
    <w:sig w:usb0="00000000" w:usb1="00000000" w:usb2="00000000" w:usb3="00000000" w:csb0="00000000" w:csb1="00000000"/>
  </w:font>
  <w:font w:name="46725a7a7fd5360cba1adbda0020001">
    <w:altName w:val="Courier New"/>
    <w:panose1 w:val="00000000000000000000"/>
    <w:charset w:val="00"/>
    <w:family w:val="auto"/>
    <w:pitch w:val="default"/>
    <w:sig w:usb0="00000000" w:usb1="00000000" w:usb2="00000000" w:usb3="00000000" w:csb0="00000000" w:csb1="00000000"/>
  </w:font>
  <w:font w:name="46725a7a7fd5360cba1adbda0010001">
    <w:altName w:val="Courier New"/>
    <w:panose1 w:val="00000000000000000000"/>
    <w:charset w:val="00"/>
    <w:family w:val="auto"/>
    <w:pitch w:val="default"/>
    <w:sig w:usb0="00000000" w:usb1="00000000" w:usb2="00000000" w:usb3="00000000" w:csb0="00000000" w:csb1="00000000"/>
  </w:font>
  <w:font w:name="46725a7a7fd5360cba1adbda0020004">
    <w:altName w:val="Courier New"/>
    <w:panose1 w:val="00000000000000000000"/>
    <w:charset w:val="00"/>
    <w:family w:val="auto"/>
    <w:pitch w:val="default"/>
    <w:sig w:usb0="00000000" w:usb1="00000000" w:usb2="00000000" w:usb3="00000000" w:csb0="00000000" w:csb1="00000000"/>
  </w:font>
  <w:font w:name="46725a7a7fd5360cba1adbda0020005">
    <w:altName w:val="Courier New"/>
    <w:panose1 w:val="00000000000000000000"/>
    <w:charset w:val="00"/>
    <w:family w:val="auto"/>
    <w:pitch w:val="default"/>
    <w:sig w:usb0="00000000" w:usb1="00000000" w:usb2="00000000" w:usb3="00000000" w:csb0="00000000" w:csb1="00000000"/>
  </w:font>
  <w:font w:name="46725a7a7fd5360cba1adbda0050005">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Microsoft YaHei 微软雅黑 黑体 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66C46"/>
    <w:rsid w:val="0F466C46"/>
    <w:rsid w:val="3D864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2017-05-03T07:56:00Z</dcterms:created>
  <dc:creator>Administrator</dc:creator>
  <cp:lastModifiedBy>lenovo-01</cp:lastModifiedBy>
  <dcterms:modified xsi:type="dcterms:W3CDTF">2017-05-03T09:17:35Z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