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rPr>
          <w:rFonts w:ascii="黑体" w:hAnsi="仿宋_GB2312" w:eastAsia="黑体" w:cs="仿宋_GB2312"/>
          <w:color w:val="000000"/>
          <w:kern w:val="0"/>
          <w:sz w:val="32"/>
          <w:szCs w:val="32"/>
        </w:rPr>
      </w:pPr>
      <w:bookmarkStart w:id="0" w:name="_GoBack"/>
      <w:bookmarkEnd w:id="0"/>
      <w:r>
        <w:rPr>
          <w:rFonts w:hint="eastAsia" w:ascii="黑体" w:hAnsi="仿宋_GB2312" w:eastAsia="黑体" w:cs="仿宋_GB2312"/>
          <w:color w:val="000000"/>
          <w:kern w:val="0"/>
          <w:sz w:val="32"/>
          <w:szCs w:val="32"/>
        </w:rPr>
        <w:t>附件：</w:t>
      </w:r>
    </w:p>
    <w:p>
      <w:pPr>
        <w:widowControl/>
        <w:spacing w:line="330" w:lineRule="atLeast"/>
        <w:jc w:val="center"/>
        <w:rPr>
          <w:rFonts w:ascii="方正小标宋简体" w:eastAsia="方正小标宋简体"/>
        </w:rPr>
      </w:pPr>
      <w:r>
        <w:rPr>
          <w:rFonts w:hint="eastAsia" w:ascii="方正小标宋简体" w:eastAsia="方正小标宋简体"/>
          <w:b/>
          <w:kern w:val="0"/>
          <w:sz w:val="36"/>
          <w:szCs w:val="36"/>
          <w:shd w:val="clear" w:color="auto" w:fill="FFFFFF"/>
        </w:rPr>
        <w:t>内蒙古自治区住房和城乡建设厅</w:t>
      </w:r>
    </w:p>
    <w:p>
      <w:pPr>
        <w:widowControl/>
        <w:spacing w:line="330" w:lineRule="atLeast"/>
        <w:jc w:val="center"/>
        <w:rPr>
          <w:rFonts w:ascii="方正小标宋简体" w:eastAsia="方正小标宋简体"/>
        </w:rPr>
      </w:pPr>
      <w:r>
        <w:rPr>
          <w:rFonts w:hint="eastAsia" w:ascii="方正小标宋简体" w:eastAsia="方正小标宋简体"/>
          <w:b/>
          <w:kern w:val="0"/>
          <w:sz w:val="36"/>
          <w:szCs w:val="36"/>
          <w:shd w:val="clear" w:color="auto" w:fill="FFFFFF"/>
        </w:rPr>
        <w:t>关于跨省承揽房屋建筑和市政基础设施工程</w:t>
      </w:r>
    </w:p>
    <w:p>
      <w:pPr>
        <w:widowControl/>
        <w:spacing w:line="330" w:lineRule="atLeast"/>
        <w:jc w:val="center"/>
        <w:rPr>
          <w:rFonts w:ascii="方正小标宋简体" w:eastAsia="方正小标宋简体"/>
        </w:rPr>
      </w:pPr>
      <w:r>
        <w:rPr>
          <w:rFonts w:hint="eastAsia" w:ascii="方正小标宋简体" w:eastAsia="方正小标宋简体"/>
          <w:b/>
          <w:kern w:val="0"/>
          <w:sz w:val="36"/>
          <w:szCs w:val="36"/>
          <w:shd w:val="clear" w:color="auto" w:fill="FFFFFF"/>
        </w:rPr>
        <w:t>建筑施工企业基本信息报送的公告</w:t>
      </w:r>
    </w:p>
    <w:p>
      <w:pPr>
        <w:widowControl/>
        <w:spacing w:line="330" w:lineRule="atLeast"/>
        <w:jc w:val="center"/>
        <w:rPr>
          <w:rFonts w:ascii="方正小标宋简体" w:eastAsia="方正小标宋简体"/>
        </w:rPr>
      </w:pPr>
      <w:r>
        <w:rPr>
          <w:rFonts w:hint="eastAsia" w:ascii="方正小标宋简体" w:eastAsia="方正小标宋简体"/>
          <w:b/>
          <w:kern w:val="0"/>
          <w:sz w:val="36"/>
          <w:szCs w:val="36"/>
          <w:shd w:val="clear" w:color="auto" w:fill="FFFFFF"/>
        </w:rPr>
        <w:t>第</w:t>
      </w:r>
      <w:r>
        <w:rPr>
          <w:rFonts w:ascii="方正小标宋简体" w:eastAsia="方正小标宋简体" w:cs="Calibri"/>
          <w:b/>
          <w:kern w:val="0"/>
          <w:sz w:val="36"/>
          <w:szCs w:val="36"/>
          <w:shd w:val="clear" w:color="auto" w:fill="FFFFFF"/>
        </w:rPr>
        <w:t>55</w:t>
      </w:r>
      <w:r>
        <w:rPr>
          <w:rFonts w:hint="eastAsia" w:ascii="方正小标宋简体" w:eastAsia="方正小标宋简体"/>
          <w:b/>
          <w:kern w:val="0"/>
          <w:sz w:val="36"/>
          <w:szCs w:val="36"/>
          <w:shd w:val="clear" w:color="auto" w:fill="FFFFFF"/>
        </w:rPr>
        <w:t>号</w:t>
      </w:r>
    </w:p>
    <w:p>
      <w:pPr>
        <w:widowControl/>
        <w:spacing w:line="330" w:lineRule="atLeast"/>
        <w:ind w:firstLine="660"/>
        <w:jc w:val="left"/>
      </w:pPr>
    </w:p>
    <w:p>
      <w:pPr>
        <w:widowControl/>
        <w:spacing w:line="330" w:lineRule="atLeast"/>
        <w:ind w:firstLine="660"/>
        <w:jc w:val="left"/>
      </w:pPr>
      <w:r>
        <w:rPr>
          <w:rFonts w:hint="eastAsia" w:ascii="仿宋_GB2312" w:eastAsia="仿宋_GB2312"/>
          <w:sz w:val="32"/>
          <w:szCs w:val="32"/>
          <w:shd w:val="clear" w:color="auto" w:fill="FFFFFF"/>
        </w:rPr>
        <w:t>根据《住房城乡建设部关于印发</w:t>
      </w:r>
      <w:r>
        <w:rPr>
          <w:rFonts w:ascii="仿宋_GB2312" w:eastAsia="仿宋_GB2312"/>
          <w:sz w:val="32"/>
          <w:szCs w:val="32"/>
          <w:shd w:val="clear" w:color="auto" w:fill="FFFFFF"/>
        </w:rPr>
        <w:t>&lt;</w:t>
      </w:r>
      <w:r>
        <w:rPr>
          <w:rFonts w:hint="eastAsia" w:ascii="仿宋_GB2312" w:eastAsia="仿宋_GB2312"/>
          <w:sz w:val="32"/>
          <w:szCs w:val="32"/>
          <w:shd w:val="clear" w:color="auto" w:fill="FFFFFF"/>
        </w:rPr>
        <w:t>推动建筑市场统一开放若干规定</w:t>
      </w:r>
      <w:r>
        <w:rPr>
          <w:rFonts w:ascii="仿宋_GB2312" w:eastAsia="仿宋_GB2312"/>
          <w:sz w:val="32"/>
          <w:szCs w:val="32"/>
          <w:shd w:val="clear" w:color="auto" w:fill="FFFFFF"/>
        </w:rPr>
        <w:t>&gt;</w:t>
      </w:r>
      <w:r>
        <w:rPr>
          <w:rFonts w:hint="eastAsia" w:ascii="仿宋_GB2312" w:eastAsia="仿宋_GB2312"/>
          <w:sz w:val="32"/>
          <w:szCs w:val="32"/>
          <w:shd w:val="clear" w:color="auto" w:fill="FFFFFF"/>
        </w:rPr>
        <w:t>的通知》（建市〔</w:t>
      </w:r>
      <w:r>
        <w:rPr>
          <w:rFonts w:ascii="仿宋_GB2312" w:eastAsia="仿宋_GB2312"/>
          <w:sz w:val="32"/>
          <w:szCs w:val="32"/>
          <w:shd w:val="clear" w:color="auto" w:fill="FFFFFF"/>
        </w:rPr>
        <w:t>2015</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140</w:t>
      </w:r>
      <w:r>
        <w:rPr>
          <w:rFonts w:hint="eastAsia" w:ascii="仿宋_GB2312" w:eastAsia="仿宋_GB2312"/>
          <w:sz w:val="32"/>
          <w:szCs w:val="32"/>
          <w:shd w:val="clear" w:color="auto" w:fill="FFFFFF"/>
        </w:rPr>
        <w:t>号）和《内蒙古自治区住房和城乡建设厅</w:t>
      </w:r>
      <w:r>
        <w:rPr>
          <w:rFonts w:ascii="仿宋_GB2312" w:eastAsia="仿宋_GB2312"/>
          <w:sz w:val="32"/>
          <w:szCs w:val="32"/>
          <w:shd w:val="clear" w:color="auto" w:fill="FFFFFF"/>
        </w:rPr>
        <w:t>&lt;</w:t>
      </w:r>
      <w:r>
        <w:rPr>
          <w:rFonts w:hint="eastAsia" w:ascii="仿宋_GB2312" w:eastAsia="仿宋_GB2312"/>
          <w:sz w:val="32"/>
          <w:szCs w:val="32"/>
          <w:shd w:val="clear" w:color="auto" w:fill="FFFFFF"/>
        </w:rPr>
        <w:t>关于加强内蒙古自治区外进建筑企业管理</w:t>
      </w:r>
      <w:r>
        <w:rPr>
          <w:rFonts w:ascii="仿宋_GB2312" w:eastAsia="仿宋_GB2312"/>
          <w:sz w:val="32"/>
          <w:szCs w:val="32"/>
          <w:shd w:val="clear" w:color="auto" w:fill="FFFFFF"/>
        </w:rPr>
        <w:t>&gt;</w:t>
      </w:r>
      <w:r>
        <w:rPr>
          <w:rFonts w:hint="eastAsia" w:ascii="仿宋_GB2312" w:eastAsia="仿宋_GB2312"/>
          <w:sz w:val="32"/>
          <w:szCs w:val="32"/>
          <w:shd w:val="clear" w:color="auto" w:fill="FFFFFF"/>
        </w:rPr>
        <w:t>的通知》（内建工〔</w:t>
      </w:r>
      <w:r>
        <w:rPr>
          <w:rFonts w:ascii="仿宋_GB2312" w:eastAsia="仿宋_GB2312"/>
          <w:sz w:val="32"/>
          <w:szCs w:val="32"/>
          <w:shd w:val="clear" w:color="auto" w:fill="FFFFFF"/>
        </w:rPr>
        <w:t>2016</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138</w:t>
      </w:r>
      <w:r>
        <w:rPr>
          <w:rFonts w:hint="eastAsia" w:ascii="仿宋_GB2312" w:eastAsia="仿宋_GB2312"/>
          <w:sz w:val="32"/>
          <w:szCs w:val="32"/>
          <w:shd w:val="clear" w:color="auto" w:fill="FFFFFF"/>
        </w:rPr>
        <w:t>号）要求，结合我区实际，现就外进建筑施工企业基本信息报送管理的有关要求公告如下：</w:t>
      </w:r>
    </w:p>
    <w:p>
      <w:pPr>
        <w:widowControl/>
        <w:spacing w:line="330" w:lineRule="atLeast"/>
        <w:ind w:firstLine="660"/>
        <w:jc w:val="left"/>
      </w:pPr>
      <w:r>
        <w:rPr>
          <w:rFonts w:hint="eastAsia" w:ascii="仿宋_GB2312" w:eastAsia="仿宋_GB2312" w:cs="仿宋_GB2312"/>
          <w:b/>
          <w:kern w:val="0"/>
          <w:sz w:val="32"/>
          <w:szCs w:val="32"/>
          <w:shd w:val="clear" w:color="auto" w:fill="FFFFFF"/>
        </w:rPr>
        <w:t>一</w:t>
      </w:r>
      <w:r>
        <w:rPr>
          <w:rFonts w:hint="eastAsia" w:ascii="仿宋_GB2312" w:eastAsia="仿宋_GB2312"/>
          <w:sz w:val="32"/>
          <w:szCs w:val="32"/>
          <w:shd w:val="clear" w:color="auto" w:fill="FFFFFF"/>
        </w:rPr>
        <w:t>、</w:t>
      </w:r>
      <w:r>
        <w:rPr>
          <w:rFonts w:hint="eastAsia" w:ascii="仿宋_GB2312" w:eastAsia="仿宋_GB2312" w:cs="仿宋_GB2312"/>
          <w:b/>
          <w:kern w:val="0"/>
          <w:sz w:val="32"/>
          <w:szCs w:val="32"/>
          <w:shd w:val="clear" w:color="auto" w:fill="FFFFFF"/>
        </w:rPr>
        <w:t>跨省承揽房屋建筑和市政基础设施工程建筑施工企业入内蒙古自治区报送基本信息的程序</w:t>
      </w:r>
    </w:p>
    <w:p>
      <w:pPr>
        <w:widowControl/>
        <w:spacing w:line="330" w:lineRule="atLeast"/>
        <w:ind w:firstLine="660"/>
        <w:jc w:val="left"/>
      </w:pPr>
      <w:r>
        <w:rPr>
          <w:rFonts w:hint="eastAsia" w:ascii="仿宋_GB2312" w:eastAsia="仿宋_GB2312"/>
          <w:sz w:val="32"/>
          <w:szCs w:val="32"/>
          <w:shd w:val="clear" w:color="auto" w:fill="FFFFFF"/>
        </w:rPr>
        <w:t>（一）网上申报</w:t>
      </w:r>
    </w:p>
    <w:p>
      <w:pPr>
        <w:widowControl/>
        <w:spacing w:line="330" w:lineRule="atLeast"/>
        <w:ind w:firstLine="660"/>
        <w:jc w:val="left"/>
      </w:pPr>
      <w:r>
        <w:rPr>
          <w:rFonts w:hint="eastAsia" w:ascii="仿宋_GB2312" w:eastAsia="仿宋_GB2312"/>
          <w:sz w:val="32"/>
          <w:szCs w:val="32"/>
          <w:shd w:val="clear" w:color="auto" w:fill="FFFFFF"/>
        </w:rPr>
        <w:t>登录内蒙古自治区建筑业协会网站</w:t>
      </w:r>
      <w:r>
        <w:rPr>
          <w:rFonts w:ascii="仿宋_GB2312" w:eastAsia="仿宋_GB2312"/>
          <w:sz w:val="32"/>
          <w:szCs w:val="32"/>
          <w:shd w:val="clear" w:color="auto" w:fill="FFFFFF"/>
        </w:rPr>
        <w:t xml:space="preserve"> (www.nmjx.org) </w:t>
      </w:r>
      <w:r>
        <w:rPr>
          <w:rFonts w:hint="eastAsia" w:ascii="仿宋_GB2312" w:eastAsia="仿宋_GB2312"/>
          <w:sz w:val="32"/>
          <w:szCs w:val="32"/>
          <w:shd w:val="clear" w:color="auto" w:fill="FFFFFF"/>
        </w:rPr>
        <w:t>首页，进入“建筑业管理网上办事大厅”；点击“外进建筑施工企业基本信息报送管理系统”；点击“申请入区”，</w:t>
      </w:r>
      <w:r>
        <w:rPr>
          <w:rFonts w:hint="eastAsia" w:ascii="仿宋_GB2312" w:hAnsi="仿宋" w:eastAsia="仿宋_GB2312" w:cs="仿宋"/>
          <w:sz w:val="32"/>
          <w:szCs w:val="32"/>
          <w:shd w:val="clear" w:color="auto" w:fill="FFFFFF"/>
        </w:rPr>
        <w:t>填写“外进建筑施工企业基本信息情况”并上传附件；点击“提交”即可完成外进建筑施工企业基本信息网上提交申请。</w:t>
      </w:r>
    </w:p>
    <w:p>
      <w:pPr>
        <w:widowControl/>
        <w:spacing w:line="330" w:lineRule="atLeast"/>
        <w:ind w:firstLine="640"/>
        <w:jc w:val="left"/>
      </w:pPr>
      <w:r>
        <w:rPr>
          <w:rFonts w:hint="eastAsia" w:ascii="仿宋_GB2312" w:eastAsia="仿宋_GB2312"/>
          <w:sz w:val="32"/>
          <w:szCs w:val="32"/>
          <w:shd w:val="clear" w:color="auto" w:fill="FFFFFF"/>
        </w:rPr>
        <w:t>（二）跨省承揽房屋建筑和市政基础设施工程建筑施工企业在完成网上提交后，还需提供如下资料（复印件，加盖企业公章）</w:t>
      </w:r>
    </w:p>
    <w:p>
      <w:pPr>
        <w:widowControl/>
        <w:spacing w:line="330" w:lineRule="atLeast"/>
        <w:ind w:firstLine="640"/>
        <w:jc w:val="left"/>
      </w:pPr>
      <w:r>
        <w:rPr>
          <w:rFonts w:ascii="仿宋_GB2312" w:eastAsia="仿宋_GB2312"/>
          <w:sz w:val="32"/>
          <w:szCs w:val="32"/>
          <w:shd w:val="clear" w:color="auto" w:fill="FFFFFF"/>
        </w:rPr>
        <w:t>1</w:t>
      </w:r>
      <w:r>
        <w:rPr>
          <w:rFonts w:hint="eastAsia" w:ascii="仿宋_GB2312" w:eastAsia="仿宋_GB2312"/>
          <w:sz w:val="32"/>
          <w:szCs w:val="32"/>
          <w:shd w:val="clear" w:color="auto" w:fill="FFFFFF"/>
        </w:rPr>
        <w:t>．企业资质证书；</w:t>
      </w:r>
    </w:p>
    <w:p>
      <w:pPr>
        <w:widowControl/>
        <w:spacing w:line="330" w:lineRule="atLeast"/>
        <w:ind w:firstLine="640"/>
        <w:jc w:val="left"/>
      </w:pPr>
      <w:r>
        <w:rPr>
          <w:rFonts w:ascii="仿宋_GB2312" w:eastAsia="仿宋_GB2312"/>
          <w:sz w:val="32"/>
          <w:szCs w:val="32"/>
          <w:shd w:val="clear" w:color="auto" w:fill="FFFFFF"/>
        </w:rPr>
        <w:t>2</w:t>
      </w:r>
      <w:r>
        <w:rPr>
          <w:rFonts w:hint="eastAsia" w:ascii="仿宋_GB2312" w:eastAsia="仿宋_GB2312"/>
          <w:sz w:val="32"/>
          <w:szCs w:val="32"/>
          <w:shd w:val="clear" w:color="auto" w:fill="FFFFFF"/>
        </w:rPr>
        <w:t>．企业安全生产许可证；</w:t>
      </w:r>
    </w:p>
    <w:p>
      <w:pPr>
        <w:widowControl/>
        <w:spacing w:line="330" w:lineRule="atLeast"/>
        <w:ind w:firstLine="640"/>
        <w:jc w:val="left"/>
      </w:pPr>
      <w:r>
        <w:rPr>
          <w:rFonts w:ascii="仿宋_GB2312" w:eastAsia="仿宋_GB2312"/>
          <w:sz w:val="32"/>
          <w:szCs w:val="32"/>
          <w:shd w:val="clear" w:color="auto" w:fill="FFFFFF"/>
        </w:rPr>
        <w:t>3</w:t>
      </w:r>
      <w:r>
        <w:rPr>
          <w:rFonts w:hint="eastAsia" w:ascii="仿宋_GB2312" w:eastAsia="仿宋_GB2312"/>
          <w:sz w:val="32"/>
          <w:szCs w:val="32"/>
          <w:shd w:val="clear" w:color="auto" w:fill="FFFFFF"/>
        </w:rPr>
        <w:t>．企业诚信守法承诺书；</w:t>
      </w:r>
    </w:p>
    <w:p>
      <w:pPr>
        <w:widowControl/>
        <w:spacing w:line="330" w:lineRule="atLeast"/>
        <w:ind w:firstLine="640"/>
        <w:jc w:val="left"/>
      </w:pPr>
      <w:r>
        <w:rPr>
          <w:rFonts w:ascii="仿宋_GB2312" w:eastAsia="仿宋_GB2312"/>
          <w:sz w:val="32"/>
          <w:szCs w:val="32"/>
          <w:shd w:val="clear" w:color="auto" w:fill="FFFFFF"/>
        </w:rPr>
        <w:t>4</w:t>
      </w:r>
      <w:r>
        <w:rPr>
          <w:rFonts w:hint="eastAsia" w:ascii="仿宋_GB2312" w:eastAsia="仿宋_GB2312"/>
          <w:sz w:val="32"/>
          <w:szCs w:val="32"/>
          <w:shd w:val="clear" w:color="auto" w:fill="FFFFFF"/>
        </w:rPr>
        <w:t>．该企业在内蒙古自治区承揽业务负责人的任命书及身份信息（包括身份证、劳动合同、社会保险关系及工资证明）、联系方式。</w:t>
      </w:r>
    </w:p>
    <w:p>
      <w:pPr>
        <w:widowControl/>
        <w:spacing w:line="330" w:lineRule="atLeast"/>
        <w:ind w:firstLine="660"/>
        <w:jc w:val="left"/>
      </w:pPr>
      <w:r>
        <w:rPr>
          <w:rFonts w:hint="eastAsia" w:ascii="仿宋_GB2312" w:eastAsia="仿宋_GB2312"/>
          <w:sz w:val="32"/>
          <w:szCs w:val="32"/>
          <w:shd w:val="clear" w:color="auto" w:fill="FFFFFF"/>
        </w:rPr>
        <w:t>将以上书面材料装订成册，持企业法定代表人授权委托书，报送至内蒙古自治区住房和城乡建设厅行政服务中心。</w:t>
      </w:r>
    </w:p>
    <w:p>
      <w:pPr>
        <w:widowControl/>
        <w:spacing w:line="330" w:lineRule="atLeast"/>
        <w:ind w:firstLine="660"/>
        <w:jc w:val="left"/>
      </w:pPr>
      <w:r>
        <w:rPr>
          <w:rFonts w:hint="eastAsia" w:ascii="仿宋_GB2312" w:eastAsia="仿宋_GB2312" w:cs="仿宋_GB2312"/>
          <w:b/>
          <w:kern w:val="0"/>
          <w:sz w:val="32"/>
          <w:szCs w:val="32"/>
          <w:shd w:val="clear" w:color="auto" w:fill="FFFFFF"/>
        </w:rPr>
        <w:t>二、入区外进建筑施工企业信息查询</w:t>
      </w:r>
    </w:p>
    <w:p>
      <w:pPr>
        <w:widowControl/>
        <w:spacing w:line="330" w:lineRule="atLeast"/>
        <w:ind w:firstLine="660"/>
        <w:jc w:val="left"/>
      </w:pPr>
      <w:r>
        <w:rPr>
          <w:rFonts w:hint="eastAsia" w:ascii="仿宋_GB2312" w:eastAsia="仿宋_GB2312"/>
          <w:sz w:val="32"/>
          <w:szCs w:val="32"/>
          <w:shd w:val="clear" w:color="auto" w:fill="FFFFFF"/>
        </w:rPr>
        <w:t>登录内蒙古自治区建筑业协会网站</w:t>
      </w:r>
      <w:r>
        <w:rPr>
          <w:rFonts w:ascii="仿宋_GB2312" w:eastAsia="仿宋_GB2312"/>
          <w:sz w:val="32"/>
          <w:szCs w:val="32"/>
          <w:shd w:val="clear" w:color="auto" w:fill="FFFFFF"/>
        </w:rPr>
        <w:t xml:space="preserve"> (www.nmjx.org) </w:t>
      </w:r>
      <w:r>
        <w:rPr>
          <w:rFonts w:hint="eastAsia" w:ascii="仿宋_GB2312" w:eastAsia="仿宋_GB2312"/>
          <w:sz w:val="32"/>
          <w:szCs w:val="32"/>
          <w:shd w:val="clear" w:color="auto" w:fill="FFFFFF"/>
        </w:rPr>
        <w:t>首页，进入“建筑业管理网上办事大厅”；点击“外进建筑施工企业基本信息报送管理系统”可查阅外进建筑施工企业基本信息。</w:t>
      </w:r>
      <w:r>
        <w:rPr>
          <w:rFonts w:ascii="仿宋_GB2312" w:eastAsia="仿宋_GB2312"/>
          <w:sz w:val="32"/>
          <w:szCs w:val="32"/>
          <w:shd w:val="clear" w:color="auto" w:fill="FFFFFF"/>
        </w:rPr>
        <w:t xml:space="preserve"> </w:t>
      </w:r>
    </w:p>
    <w:p>
      <w:pPr>
        <w:widowControl/>
        <w:spacing w:line="330" w:lineRule="atLeast"/>
        <w:ind w:firstLine="660"/>
        <w:jc w:val="left"/>
      </w:pPr>
      <w:r>
        <w:rPr>
          <w:rFonts w:hint="eastAsia" w:ascii="仿宋_GB2312" w:eastAsia="仿宋_GB2312" w:cs="仿宋_GB2312"/>
          <w:b/>
          <w:kern w:val="0"/>
          <w:sz w:val="32"/>
          <w:szCs w:val="32"/>
          <w:shd w:val="clear" w:color="auto" w:fill="FFFFFF"/>
        </w:rPr>
        <w:t>三、地址及联系电话</w:t>
      </w:r>
    </w:p>
    <w:p>
      <w:pPr>
        <w:widowControl/>
        <w:spacing w:line="330" w:lineRule="atLeast"/>
        <w:ind w:firstLine="660"/>
        <w:jc w:val="left"/>
      </w:pPr>
      <w:r>
        <w:rPr>
          <w:rFonts w:hint="eastAsia" w:ascii="仿宋_GB2312" w:eastAsia="仿宋_GB2312"/>
          <w:sz w:val="32"/>
          <w:szCs w:val="32"/>
          <w:shd w:val="clear" w:color="auto" w:fill="FFFFFF"/>
        </w:rPr>
        <w:t>地址：内蒙古呼和浩特市成吉思汗东街</w:t>
      </w:r>
      <w:r>
        <w:rPr>
          <w:rFonts w:ascii="仿宋_GB2312" w:eastAsia="仿宋_GB2312"/>
          <w:sz w:val="32"/>
          <w:szCs w:val="32"/>
          <w:shd w:val="clear" w:color="auto" w:fill="FFFFFF"/>
        </w:rPr>
        <w:t>15</w:t>
      </w:r>
      <w:r>
        <w:rPr>
          <w:rFonts w:hint="eastAsia" w:ascii="仿宋_GB2312" w:eastAsia="仿宋_GB2312"/>
          <w:sz w:val="32"/>
          <w:szCs w:val="32"/>
          <w:shd w:val="clear" w:color="auto" w:fill="FFFFFF"/>
        </w:rPr>
        <w:t>号，建设大厦一楼）</w:t>
      </w:r>
    </w:p>
    <w:p>
      <w:pPr>
        <w:widowControl/>
        <w:spacing w:line="330" w:lineRule="atLeast"/>
        <w:ind w:firstLine="660"/>
        <w:jc w:val="left"/>
      </w:pPr>
      <w:r>
        <w:rPr>
          <w:rFonts w:hint="eastAsia" w:ascii="仿宋_GB2312" w:eastAsia="仿宋_GB2312"/>
          <w:sz w:val="32"/>
          <w:szCs w:val="32"/>
          <w:shd w:val="clear" w:color="auto" w:fill="FFFFFF"/>
        </w:rPr>
        <w:t>联系电话：</w:t>
      </w:r>
      <w:r>
        <w:rPr>
          <w:rFonts w:ascii="仿宋_GB2312" w:eastAsia="仿宋_GB2312"/>
          <w:sz w:val="32"/>
          <w:szCs w:val="32"/>
          <w:shd w:val="clear" w:color="auto" w:fill="FFFFFF"/>
        </w:rPr>
        <w:t>0471-6610269</w:t>
      </w:r>
    </w:p>
    <w:p>
      <w:pPr>
        <w:widowControl/>
        <w:spacing w:line="330" w:lineRule="atLeast"/>
        <w:jc w:val="left"/>
      </w:pPr>
    </w:p>
    <w:p>
      <w:pPr>
        <w:widowControl/>
        <w:spacing w:line="330" w:lineRule="atLeast"/>
        <w:jc w:val="left"/>
      </w:pPr>
      <w:r>
        <w:rPr>
          <w:rFonts w:hint="eastAsia" w:ascii="仿宋_GB2312" w:eastAsia="仿宋_GB2312"/>
          <w:sz w:val="32"/>
          <w:szCs w:val="32"/>
          <w:shd w:val="clear" w:color="auto" w:fill="FFFFFF"/>
        </w:rPr>
        <w:t>特此公告</w:t>
      </w:r>
    </w:p>
    <w:p>
      <w:pPr>
        <w:widowControl/>
        <w:spacing w:line="330" w:lineRule="atLeast"/>
        <w:ind w:firstLine="660"/>
        <w:jc w:val="left"/>
      </w:pPr>
    </w:p>
    <w:p>
      <w:pPr>
        <w:widowControl/>
        <w:spacing w:line="330" w:lineRule="atLeast"/>
        <w:ind w:right="640" w:firstLine="660"/>
        <w:jc w:val="center"/>
      </w:pPr>
      <w:r>
        <w:rPr>
          <w:rFonts w:ascii="仿宋_GB2312" w:eastAsia="仿宋_GB2312"/>
          <w:sz w:val="32"/>
          <w:szCs w:val="32"/>
          <w:shd w:val="clear" w:color="auto" w:fill="FFFFFF"/>
        </w:rPr>
        <w:t xml:space="preserve">               </w:t>
      </w:r>
      <w:r>
        <w:rPr>
          <w:rFonts w:hint="eastAsia" w:ascii="仿宋_GB2312" w:eastAsia="仿宋_GB2312"/>
          <w:sz w:val="32"/>
          <w:szCs w:val="32"/>
          <w:shd w:val="clear" w:color="auto" w:fill="FFFFFF"/>
        </w:rPr>
        <w:t>内蒙古自治区住房和城乡建设厅</w:t>
      </w:r>
    </w:p>
    <w:p>
      <w:pPr>
        <w:widowControl/>
        <w:spacing w:line="330" w:lineRule="atLeast"/>
        <w:ind w:right="800" w:firstLine="660"/>
        <w:jc w:val="center"/>
      </w:pPr>
      <w:r>
        <w:rPr>
          <w:rFonts w:ascii="仿宋_GB2312" w:eastAsia="仿宋_GB2312"/>
          <w:sz w:val="32"/>
          <w:szCs w:val="32"/>
          <w:shd w:val="clear" w:color="auto" w:fill="FFFFFF"/>
        </w:rPr>
        <w:t xml:space="preserve">                2016</w:t>
      </w:r>
      <w:r>
        <w:rPr>
          <w:rFonts w:hint="eastAsia" w:ascii="仿宋_GB2312" w:eastAsia="仿宋_GB2312"/>
          <w:sz w:val="32"/>
          <w:szCs w:val="32"/>
          <w:shd w:val="clear" w:color="auto" w:fill="FFFFFF"/>
        </w:rPr>
        <w:t>年</w:t>
      </w:r>
      <w:r>
        <w:rPr>
          <w:rFonts w:ascii="仿宋_GB2312" w:eastAsia="仿宋_GB2312"/>
          <w:sz w:val="32"/>
          <w:szCs w:val="32"/>
          <w:shd w:val="clear" w:color="auto" w:fill="FFFFFF"/>
        </w:rPr>
        <w:t>5</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12</w:t>
      </w:r>
      <w:r>
        <w:rPr>
          <w:rFonts w:hint="eastAsia" w:ascii="仿宋_GB2312" w:eastAsia="仿宋_GB2312"/>
          <w:sz w:val="32"/>
          <w:szCs w:val="32"/>
          <w:shd w:val="clear" w:color="auto" w:fill="FFFFFF"/>
        </w:rPr>
        <w:t>日</w:t>
      </w:r>
    </w:p>
    <w:p>
      <w:pPr>
        <w:rPr>
          <w:rFonts w:ascii="方正小标宋简体" w:hAnsi="方正小标宋简体" w:eastAsia="方正小标宋简体" w:cs="方正小标宋简体"/>
          <w:bCs/>
          <w:color w:val="000000"/>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- 1 -</w: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29"/>
    <w:rsid w:val="000A3079"/>
    <w:rsid w:val="000A487C"/>
    <w:rsid w:val="001A7529"/>
    <w:rsid w:val="00492196"/>
    <w:rsid w:val="004D4496"/>
    <w:rsid w:val="005E1D1D"/>
    <w:rsid w:val="00673C73"/>
    <w:rsid w:val="008117CD"/>
    <w:rsid w:val="008E624F"/>
    <w:rsid w:val="00962176"/>
    <w:rsid w:val="009D1488"/>
    <w:rsid w:val="00A25679"/>
    <w:rsid w:val="00AA1430"/>
    <w:rsid w:val="00D279A9"/>
    <w:rsid w:val="00D75E2E"/>
    <w:rsid w:val="00E33866"/>
    <w:rsid w:val="00F04614"/>
    <w:rsid w:val="0E52381A"/>
    <w:rsid w:val="0F0E4AC6"/>
    <w:rsid w:val="105132DF"/>
    <w:rsid w:val="16066852"/>
    <w:rsid w:val="265330FB"/>
    <w:rsid w:val="5A8E3C2C"/>
    <w:rsid w:val="5AAB5984"/>
    <w:rsid w:val="5DAD15CB"/>
    <w:rsid w:val="67C51C90"/>
    <w:rsid w:val="69A13AF3"/>
    <w:rsid w:val="69DE654D"/>
    <w:rsid w:val="6DE32EE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styleId="6">
    <w:name w:val="Hyperlink"/>
    <w:basedOn w:val="4"/>
    <w:uiPriority w:val="99"/>
    <w:rPr>
      <w:rFonts w:cs="Times New Roman"/>
      <w:color w:val="0000FF"/>
      <w:u w:val="single"/>
    </w:rPr>
  </w:style>
  <w:style w:type="paragraph" w:customStyle="1" w:styleId="8">
    <w:name w:val="_Style 4"/>
    <w:basedOn w:val="1"/>
    <w:next w:val="1"/>
    <w:qFormat/>
    <w:uiPriority w:val="99"/>
    <w:pPr>
      <w:pBdr>
        <w:bottom w:val="single" w:color="auto" w:sz="6" w:space="1"/>
      </w:pBdr>
      <w:jc w:val="center"/>
    </w:pPr>
    <w:rPr>
      <w:rFonts w:ascii="Arial"/>
      <w:vanish/>
      <w:sz w:val="16"/>
    </w:rPr>
  </w:style>
  <w:style w:type="paragraph" w:customStyle="1" w:styleId="9">
    <w:name w:val="_Style 5"/>
    <w:basedOn w:val="1"/>
    <w:next w:val="1"/>
    <w:qFormat/>
    <w:uiPriority w:val="99"/>
    <w:pPr>
      <w:pBdr>
        <w:top w:val="single" w:color="auto" w:sz="6" w:space="1"/>
      </w:pBdr>
      <w:jc w:val="center"/>
    </w:pPr>
    <w:rPr>
      <w:rFonts w:ascii="Arial"/>
      <w:vanish/>
      <w:sz w:val="16"/>
    </w:rPr>
  </w:style>
  <w:style w:type="character" w:customStyle="1" w:styleId="10">
    <w:name w:val="Footer Char"/>
    <w:basedOn w:val="4"/>
    <w:link w:val="2"/>
    <w:semiHidden/>
    <w:qFormat/>
    <w:locked/>
    <w:uiPriority w:val="99"/>
    <w:rPr>
      <w:rFonts w:ascii="Calibri" w:hAnsi="Calibri" w:cs="Times New Roman"/>
      <w:sz w:val="18"/>
      <w:szCs w:val="18"/>
    </w:rPr>
  </w:style>
  <w:style w:type="character" w:customStyle="1" w:styleId="11">
    <w:name w:val="Header Char"/>
    <w:basedOn w:val="4"/>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175</Words>
  <Characters>1003</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lenovo-01</cp:lastModifiedBy>
  <cp:lastPrinted>2016-09-23T07:06:00Z</cp:lastPrinted>
  <dcterms:modified xsi:type="dcterms:W3CDTF">2016-09-23T08:47:20Z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